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64C3D" w14:textId="77777777" w:rsidR="007058AE" w:rsidRDefault="007058AE" w:rsidP="007058AE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proofErr w:type="spellStart"/>
      <w:r w:rsidRPr="007058AE">
        <w:rPr>
          <w:rFonts w:asciiTheme="majorHAnsi" w:hAnsiTheme="majorHAnsi" w:cstheme="majorHAnsi"/>
          <w:b/>
          <w:bCs/>
          <w:sz w:val="24"/>
          <w:szCs w:val="24"/>
        </w:rPr>
        <w:t>Thypoch</w:t>
      </w:r>
      <w:proofErr w:type="spellEnd"/>
      <w:r w:rsidRPr="007058AE">
        <w:rPr>
          <w:rFonts w:asciiTheme="majorHAnsi" w:hAnsiTheme="majorHAnsi" w:cstheme="majorHAnsi"/>
          <w:b/>
          <w:bCs/>
          <w:sz w:val="24"/>
          <w:szCs w:val="24"/>
        </w:rPr>
        <w:t xml:space="preserve"> lanza la Serie de Adaptadores Positive-</w:t>
      </w:r>
      <w:proofErr w:type="spellStart"/>
      <w:r w:rsidRPr="007058AE">
        <w:rPr>
          <w:rFonts w:asciiTheme="majorHAnsi" w:hAnsiTheme="majorHAnsi" w:cstheme="majorHAnsi"/>
          <w:b/>
          <w:bCs/>
          <w:sz w:val="24"/>
          <w:szCs w:val="24"/>
        </w:rPr>
        <w:t>Lock</w:t>
      </w:r>
      <w:proofErr w:type="spellEnd"/>
      <w:r w:rsidRPr="007058AE">
        <w:rPr>
          <w:rFonts w:asciiTheme="majorHAnsi" w:hAnsiTheme="majorHAnsi" w:cstheme="majorHAnsi"/>
          <w:b/>
          <w:bCs/>
          <w:sz w:val="24"/>
          <w:szCs w:val="24"/>
        </w:rPr>
        <w:t xml:space="preserve"> para Montura M: La pieza final del ecosistema M Mount</w:t>
      </w:r>
    </w:p>
    <w:p w14:paraId="68B128E9" w14:textId="701BEDFF" w:rsidR="00FE00DC" w:rsidRPr="00FE00DC" w:rsidRDefault="00FE00DC" w:rsidP="00FE00DC">
      <w:pPr>
        <w:jc w:val="right"/>
        <w:rPr>
          <w:rFonts w:asciiTheme="majorHAnsi" w:eastAsia="Times New Roman" w:hAnsiTheme="majorHAnsi" w:cstheme="majorHAnsi"/>
          <w:sz w:val="24"/>
          <w:szCs w:val="24"/>
        </w:rPr>
      </w:pPr>
      <w:r w:rsidRPr="00FE00DC">
        <w:rPr>
          <w:rFonts w:asciiTheme="majorHAnsi" w:eastAsia="Times New Roman" w:hAnsiTheme="majorHAnsi" w:cstheme="majorHAnsi"/>
          <w:sz w:val="24"/>
          <w:szCs w:val="24"/>
        </w:rPr>
        <w:t xml:space="preserve">Madrid, </w:t>
      </w:r>
      <w:r w:rsidR="007058AE">
        <w:rPr>
          <w:rFonts w:asciiTheme="majorHAnsi" w:eastAsia="Times New Roman" w:hAnsiTheme="majorHAnsi" w:cstheme="majorHAnsi"/>
          <w:sz w:val="24"/>
          <w:szCs w:val="24"/>
        </w:rPr>
        <w:t>24 de Julio</w:t>
      </w:r>
      <w:r w:rsidRPr="00FE00DC">
        <w:rPr>
          <w:rFonts w:asciiTheme="majorHAnsi" w:eastAsia="Times New Roman" w:hAnsiTheme="majorHAnsi" w:cstheme="majorHAnsi"/>
          <w:sz w:val="24"/>
          <w:szCs w:val="24"/>
        </w:rPr>
        <w:t xml:space="preserve"> 202</w:t>
      </w:r>
      <w:r w:rsidR="00FE0CC5">
        <w:rPr>
          <w:rFonts w:asciiTheme="majorHAnsi" w:eastAsia="Times New Roman" w:hAnsiTheme="majorHAnsi" w:cstheme="majorHAnsi"/>
          <w:sz w:val="24"/>
          <w:szCs w:val="24"/>
        </w:rPr>
        <w:t>5</w:t>
      </w:r>
    </w:p>
    <w:p w14:paraId="42A71428" w14:textId="77777777" w:rsidR="00567E4F" w:rsidRPr="00567E4F" w:rsidRDefault="00567E4F" w:rsidP="00567E4F">
      <w:pPr>
        <w:pStyle w:val="NormalWeb"/>
        <w:shd w:val="clear" w:color="auto" w:fill="FFFFFF"/>
        <w:jc w:val="both"/>
        <w:rPr>
          <w:rFonts w:asciiTheme="majorHAnsi" w:hAnsiTheme="majorHAnsi" w:cstheme="majorHAnsi"/>
          <w:sz w:val="24"/>
          <w:szCs w:val="24"/>
          <w:bdr w:val="none" w:sz="0" w:space="0" w:color="auto" w:frame="1"/>
        </w:rPr>
      </w:pPr>
      <w:r w:rsidRPr="00567E4F">
        <w:rPr>
          <w:rFonts w:asciiTheme="majorHAnsi" w:hAnsiTheme="majorHAnsi" w:cstheme="majorHAnsi"/>
          <w:b/>
          <w:bCs/>
          <w:sz w:val="24"/>
          <w:szCs w:val="24"/>
          <w:bdr w:val="none" w:sz="0" w:space="0" w:color="auto" w:frame="1"/>
        </w:rPr>
        <w:t>[Shenzhen, 22 de julio de 2025] —</w:t>
      </w:r>
      <w:r w:rsidRPr="00567E4F">
        <w:rPr>
          <w:rFonts w:asciiTheme="majorHAnsi" w:hAnsiTheme="majorHAnsi" w:cstheme="majorHAnsi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567E4F">
        <w:rPr>
          <w:rFonts w:asciiTheme="majorHAnsi" w:hAnsiTheme="majorHAnsi" w:cstheme="majorHAnsi"/>
          <w:sz w:val="24"/>
          <w:szCs w:val="24"/>
          <w:bdr w:val="none" w:sz="0" w:space="0" w:color="auto" w:frame="1"/>
        </w:rPr>
        <w:t>Thypoch</w:t>
      </w:r>
      <w:proofErr w:type="spellEnd"/>
      <w:r w:rsidRPr="00567E4F">
        <w:rPr>
          <w:rFonts w:asciiTheme="majorHAnsi" w:hAnsiTheme="majorHAnsi" w:cstheme="majorHAnsi"/>
          <w:sz w:val="24"/>
          <w:szCs w:val="24"/>
          <w:bdr w:val="none" w:sz="0" w:space="0" w:color="auto" w:frame="1"/>
        </w:rPr>
        <w:t xml:space="preserve"> anuncia oficialmente el lanzamiento de su nueva </w:t>
      </w:r>
      <w:r w:rsidRPr="00567E4F">
        <w:rPr>
          <w:rFonts w:asciiTheme="majorHAnsi" w:hAnsiTheme="majorHAnsi" w:cstheme="majorHAnsi"/>
          <w:b/>
          <w:bCs/>
          <w:sz w:val="24"/>
          <w:szCs w:val="24"/>
          <w:bdr w:val="none" w:sz="0" w:space="0" w:color="auto" w:frame="1"/>
        </w:rPr>
        <w:t>Serie de Adaptadores Positive-</w:t>
      </w:r>
      <w:proofErr w:type="spellStart"/>
      <w:r w:rsidRPr="00567E4F">
        <w:rPr>
          <w:rFonts w:asciiTheme="majorHAnsi" w:hAnsiTheme="majorHAnsi" w:cstheme="majorHAnsi"/>
          <w:b/>
          <w:bCs/>
          <w:sz w:val="24"/>
          <w:szCs w:val="24"/>
          <w:bdr w:val="none" w:sz="0" w:space="0" w:color="auto" w:frame="1"/>
        </w:rPr>
        <w:t>Lock</w:t>
      </w:r>
      <w:proofErr w:type="spellEnd"/>
      <w:r w:rsidRPr="00567E4F">
        <w:rPr>
          <w:rFonts w:asciiTheme="majorHAnsi" w:hAnsiTheme="majorHAnsi" w:cstheme="majorHAnsi"/>
          <w:b/>
          <w:bCs/>
          <w:sz w:val="24"/>
          <w:szCs w:val="24"/>
          <w:bdr w:val="none" w:sz="0" w:space="0" w:color="auto" w:frame="1"/>
        </w:rPr>
        <w:t xml:space="preserve"> para Montura M</w:t>
      </w:r>
      <w:r w:rsidRPr="00567E4F">
        <w:rPr>
          <w:rFonts w:asciiTheme="majorHAnsi" w:hAnsiTheme="majorHAnsi" w:cstheme="majorHAnsi"/>
          <w:sz w:val="24"/>
          <w:szCs w:val="24"/>
          <w:bdr w:val="none" w:sz="0" w:space="0" w:color="auto" w:frame="1"/>
        </w:rPr>
        <w:t xml:space="preserve">, disponible a partir del 22 de julio en las versiones </w:t>
      </w:r>
      <w:r w:rsidRPr="00567E4F">
        <w:rPr>
          <w:rFonts w:asciiTheme="majorHAnsi" w:hAnsiTheme="majorHAnsi" w:cstheme="majorHAnsi"/>
          <w:b/>
          <w:bCs/>
          <w:sz w:val="24"/>
          <w:szCs w:val="24"/>
          <w:bdr w:val="none" w:sz="0" w:space="0" w:color="auto" w:frame="1"/>
        </w:rPr>
        <w:t>M-E, M-L, M-Z, M-RF y M-</w:t>
      </w:r>
      <w:proofErr w:type="spellStart"/>
      <w:r w:rsidRPr="00567E4F">
        <w:rPr>
          <w:rFonts w:asciiTheme="majorHAnsi" w:hAnsiTheme="majorHAnsi" w:cstheme="majorHAnsi"/>
          <w:b/>
          <w:bCs/>
          <w:sz w:val="24"/>
          <w:szCs w:val="24"/>
          <w:bdr w:val="none" w:sz="0" w:space="0" w:color="auto" w:frame="1"/>
        </w:rPr>
        <w:t>Arri</w:t>
      </w:r>
      <w:proofErr w:type="spellEnd"/>
      <w:r w:rsidRPr="00567E4F">
        <w:rPr>
          <w:rFonts w:asciiTheme="majorHAnsi" w:hAnsiTheme="majorHAnsi" w:cstheme="majorHAnsi"/>
          <w:sz w:val="24"/>
          <w:szCs w:val="24"/>
          <w:bdr w:val="none" w:sz="0" w:space="0" w:color="auto" w:frame="1"/>
        </w:rPr>
        <w:t>. Esta innovadora línea de adaptadores marca el último paso en la construcción del ecosistema M Mount, y está diseñada específicamente para satisfacer las exigencias de fotógrafos y videógrafos profesionales.</w:t>
      </w:r>
    </w:p>
    <w:p w14:paraId="1EBD0A8A" w14:textId="77777777" w:rsidR="00567E4F" w:rsidRDefault="00567E4F" w:rsidP="00567E4F">
      <w:pPr>
        <w:pStyle w:val="NormalWeb"/>
        <w:shd w:val="clear" w:color="auto" w:fill="FFFFFF"/>
        <w:jc w:val="both"/>
        <w:rPr>
          <w:rFonts w:asciiTheme="majorHAnsi" w:hAnsiTheme="majorHAnsi" w:cstheme="majorHAnsi"/>
          <w:sz w:val="24"/>
          <w:szCs w:val="24"/>
          <w:bdr w:val="none" w:sz="0" w:space="0" w:color="auto" w:frame="1"/>
        </w:rPr>
      </w:pPr>
      <w:r w:rsidRPr="00567E4F">
        <w:rPr>
          <w:rFonts w:asciiTheme="majorHAnsi" w:hAnsiTheme="majorHAnsi" w:cstheme="majorHAnsi"/>
          <w:sz w:val="24"/>
          <w:szCs w:val="24"/>
          <w:bdr w:val="none" w:sz="0" w:space="0" w:color="auto" w:frame="1"/>
        </w:rPr>
        <w:t xml:space="preserve">Con un diseño de precisión, compatibilidad excepcional y un enfoque centrado en la estabilidad, los nuevos adaptadores de </w:t>
      </w:r>
      <w:proofErr w:type="spellStart"/>
      <w:r w:rsidRPr="00567E4F">
        <w:rPr>
          <w:rFonts w:asciiTheme="majorHAnsi" w:hAnsiTheme="majorHAnsi" w:cstheme="majorHAnsi"/>
          <w:sz w:val="24"/>
          <w:szCs w:val="24"/>
          <w:bdr w:val="none" w:sz="0" w:space="0" w:color="auto" w:frame="1"/>
        </w:rPr>
        <w:t>Thypoch</w:t>
      </w:r>
      <w:proofErr w:type="spellEnd"/>
      <w:r w:rsidRPr="00567E4F">
        <w:rPr>
          <w:rFonts w:asciiTheme="majorHAnsi" w:hAnsiTheme="majorHAnsi" w:cstheme="majorHAnsi"/>
          <w:sz w:val="24"/>
          <w:szCs w:val="24"/>
          <w:bdr w:val="none" w:sz="0" w:space="0" w:color="auto" w:frame="1"/>
        </w:rPr>
        <w:t xml:space="preserve"> permiten una conexión robusta y fiable entre lente y cámara, facilitando un flujo de trabajo fluido en entornos de alta exigencia.</w:t>
      </w:r>
    </w:p>
    <w:p w14:paraId="06937E7A" w14:textId="77777777" w:rsidR="00567E4F" w:rsidRPr="00567E4F" w:rsidRDefault="00567E4F" w:rsidP="00567E4F">
      <w:pPr>
        <w:pStyle w:val="NormalWeb"/>
        <w:shd w:val="clear" w:color="auto" w:fill="FFFFFF"/>
        <w:jc w:val="both"/>
        <w:rPr>
          <w:rFonts w:asciiTheme="majorHAnsi" w:hAnsiTheme="majorHAnsi" w:cstheme="majorHAnsi"/>
          <w:sz w:val="24"/>
          <w:szCs w:val="24"/>
          <w:bdr w:val="none" w:sz="0" w:space="0" w:color="auto" w:frame="1"/>
        </w:rPr>
      </w:pPr>
    </w:p>
    <w:p w14:paraId="16AC847D" w14:textId="7FFA4836" w:rsidR="00567E4F" w:rsidRDefault="00567E4F" w:rsidP="00567E4F">
      <w:pPr>
        <w:pStyle w:val="NormalWeb"/>
        <w:shd w:val="clear" w:color="auto" w:fill="FFFFFF"/>
        <w:jc w:val="both"/>
        <w:rPr>
          <w:rFonts w:asciiTheme="majorHAnsi" w:hAnsiTheme="majorHAnsi" w:cstheme="majorHAnsi"/>
          <w:b/>
          <w:bCs/>
          <w:sz w:val="24"/>
          <w:szCs w:val="24"/>
          <w:bdr w:val="none" w:sz="0" w:space="0" w:color="auto" w:frame="1"/>
        </w:rPr>
      </w:pPr>
      <w:r w:rsidRPr="00567E4F">
        <w:rPr>
          <w:rFonts w:asciiTheme="majorHAnsi" w:hAnsiTheme="majorHAnsi" w:cstheme="majorHAnsi"/>
          <w:b/>
          <w:bCs/>
          <w:sz w:val="24"/>
          <w:szCs w:val="24"/>
          <w:bdr w:val="none" w:sz="0" w:space="0" w:color="auto" w:frame="1"/>
        </w:rPr>
        <w:t>Mecanismo Positive-</w:t>
      </w:r>
      <w:proofErr w:type="spellStart"/>
      <w:r w:rsidRPr="00567E4F">
        <w:rPr>
          <w:rFonts w:asciiTheme="majorHAnsi" w:hAnsiTheme="majorHAnsi" w:cstheme="majorHAnsi"/>
          <w:b/>
          <w:bCs/>
          <w:sz w:val="24"/>
          <w:szCs w:val="24"/>
          <w:bdr w:val="none" w:sz="0" w:space="0" w:color="auto" w:frame="1"/>
        </w:rPr>
        <w:t>Lock</w:t>
      </w:r>
      <w:proofErr w:type="spellEnd"/>
      <w:r w:rsidRPr="00567E4F">
        <w:rPr>
          <w:rFonts w:asciiTheme="majorHAnsi" w:hAnsiTheme="majorHAnsi" w:cstheme="majorHAnsi"/>
          <w:b/>
          <w:bCs/>
          <w:sz w:val="24"/>
          <w:szCs w:val="24"/>
          <w:bdr w:val="none" w:sz="0" w:space="0" w:color="auto" w:frame="1"/>
        </w:rPr>
        <w:t>: Estándar cinematográfico, ahora en montura M</w:t>
      </w:r>
    </w:p>
    <w:p w14:paraId="03604DD2" w14:textId="77777777" w:rsidR="00567E4F" w:rsidRPr="00567E4F" w:rsidRDefault="00567E4F" w:rsidP="00567E4F">
      <w:pPr>
        <w:pStyle w:val="NormalWeb"/>
        <w:shd w:val="clear" w:color="auto" w:fill="FFFFFF"/>
        <w:jc w:val="both"/>
        <w:rPr>
          <w:rFonts w:asciiTheme="majorHAnsi" w:hAnsiTheme="majorHAnsi" w:cstheme="majorHAnsi"/>
          <w:sz w:val="24"/>
          <w:szCs w:val="24"/>
          <w:bdr w:val="none" w:sz="0" w:space="0" w:color="auto" w:frame="1"/>
        </w:rPr>
      </w:pPr>
    </w:p>
    <w:p w14:paraId="73637132" w14:textId="24CBD0B1" w:rsidR="00567E4F" w:rsidRDefault="00567E4F" w:rsidP="00567E4F">
      <w:pPr>
        <w:pStyle w:val="NormalWeb"/>
        <w:shd w:val="clear" w:color="auto" w:fill="FFFFFF"/>
        <w:jc w:val="both"/>
        <w:rPr>
          <w:rFonts w:asciiTheme="majorHAnsi" w:hAnsiTheme="majorHAnsi" w:cstheme="majorHAnsi"/>
          <w:sz w:val="24"/>
          <w:szCs w:val="24"/>
          <w:bdr w:val="none" w:sz="0" w:space="0" w:color="auto" w:frame="1"/>
        </w:rPr>
      </w:pPr>
      <w:r w:rsidRPr="00567E4F">
        <w:rPr>
          <w:rFonts w:asciiTheme="majorHAnsi" w:hAnsiTheme="majorHAnsi" w:cstheme="majorHAnsi"/>
          <w:sz w:val="24"/>
          <w:szCs w:val="24"/>
          <w:bdr w:val="none" w:sz="0" w:space="0" w:color="auto" w:frame="1"/>
        </w:rPr>
        <w:t xml:space="preserve">A diferencia de los adaptadores de bloqueo pasivo tradicionales, propensos a sacudidas o desprendimientos accidentales bajo condiciones extremas, los adaptadores de </w:t>
      </w:r>
      <w:proofErr w:type="spellStart"/>
      <w:r w:rsidRPr="00567E4F">
        <w:rPr>
          <w:rFonts w:asciiTheme="majorHAnsi" w:hAnsiTheme="majorHAnsi" w:cstheme="majorHAnsi"/>
          <w:sz w:val="24"/>
          <w:szCs w:val="24"/>
          <w:bdr w:val="none" w:sz="0" w:space="0" w:color="auto" w:frame="1"/>
        </w:rPr>
        <w:t>Thypoch</w:t>
      </w:r>
      <w:proofErr w:type="spellEnd"/>
      <w:r w:rsidRPr="00567E4F">
        <w:rPr>
          <w:rFonts w:asciiTheme="majorHAnsi" w:hAnsiTheme="majorHAnsi" w:cstheme="majorHAnsi"/>
          <w:sz w:val="24"/>
          <w:szCs w:val="24"/>
          <w:bdr w:val="none" w:sz="0" w:space="0" w:color="auto" w:frame="1"/>
        </w:rPr>
        <w:t xml:space="preserve"> emplean un </w:t>
      </w:r>
      <w:r w:rsidRPr="00567E4F">
        <w:rPr>
          <w:rFonts w:asciiTheme="majorHAnsi" w:hAnsiTheme="majorHAnsi" w:cstheme="majorHAnsi"/>
          <w:b/>
          <w:bCs/>
          <w:sz w:val="24"/>
          <w:szCs w:val="24"/>
          <w:bdr w:val="none" w:sz="0" w:space="0" w:color="auto" w:frame="1"/>
        </w:rPr>
        <w:t>mecanismo Positive-</w:t>
      </w:r>
      <w:proofErr w:type="spellStart"/>
      <w:r w:rsidRPr="00567E4F">
        <w:rPr>
          <w:rFonts w:asciiTheme="majorHAnsi" w:hAnsiTheme="majorHAnsi" w:cstheme="majorHAnsi"/>
          <w:b/>
          <w:bCs/>
          <w:sz w:val="24"/>
          <w:szCs w:val="24"/>
          <w:bdr w:val="none" w:sz="0" w:space="0" w:color="auto" w:frame="1"/>
        </w:rPr>
        <w:t>Lock</w:t>
      </w:r>
      <w:proofErr w:type="spellEnd"/>
      <w:r w:rsidRPr="00567E4F">
        <w:rPr>
          <w:rFonts w:asciiTheme="majorHAnsi" w:hAnsiTheme="majorHAnsi" w:cstheme="majorHAnsi"/>
          <w:sz w:val="24"/>
          <w:szCs w:val="24"/>
          <w:bdr w:val="none" w:sz="0" w:space="0" w:color="auto" w:frame="1"/>
        </w:rPr>
        <w:t xml:space="preserve"> inspirado en el estándar PL de la industria cinematográfica. Esta tecnología garantiza una fijación ultra segura, eliminando los </w:t>
      </w:r>
      <w:r w:rsidR="001017AD" w:rsidRPr="00567E4F">
        <w:rPr>
          <w:rFonts w:asciiTheme="majorHAnsi" w:hAnsiTheme="majorHAnsi" w:cstheme="majorHAnsi"/>
          <w:sz w:val="24"/>
          <w:szCs w:val="24"/>
          <w:bdr w:val="none" w:sz="0" w:space="0" w:color="auto" w:frame="1"/>
        </w:rPr>
        <w:t>micro movimientos</w:t>
      </w:r>
      <w:r w:rsidRPr="00567E4F">
        <w:rPr>
          <w:rFonts w:asciiTheme="majorHAnsi" w:hAnsiTheme="majorHAnsi" w:cstheme="majorHAnsi"/>
          <w:sz w:val="24"/>
          <w:szCs w:val="24"/>
          <w:bdr w:val="none" w:sz="0" w:space="0" w:color="auto" w:frame="1"/>
        </w:rPr>
        <w:t xml:space="preserve"> producidos por fuerzas externas como el torque del </w:t>
      </w:r>
      <w:proofErr w:type="spellStart"/>
      <w:r w:rsidRPr="00567E4F">
        <w:rPr>
          <w:rFonts w:asciiTheme="majorHAnsi" w:hAnsiTheme="majorHAnsi" w:cstheme="majorHAnsi"/>
          <w:sz w:val="24"/>
          <w:szCs w:val="24"/>
          <w:bdr w:val="none" w:sz="0" w:space="0" w:color="auto" w:frame="1"/>
        </w:rPr>
        <w:t>follow</w:t>
      </w:r>
      <w:proofErr w:type="spellEnd"/>
      <w:r w:rsidRPr="00567E4F">
        <w:rPr>
          <w:rFonts w:asciiTheme="majorHAnsi" w:hAnsiTheme="majorHAnsi" w:cstheme="majorHAnsi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567E4F">
        <w:rPr>
          <w:rFonts w:asciiTheme="majorHAnsi" w:hAnsiTheme="majorHAnsi" w:cstheme="majorHAnsi"/>
          <w:sz w:val="24"/>
          <w:szCs w:val="24"/>
          <w:bdr w:val="none" w:sz="0" w:space="0" w:color="auto" w:frame="1"/>
        </w:rPr>
        <w:t>focus</w:t>
      </w:r>
      <w:proofErr w:type="spellEnd"/>
      <w:r w:rsidRPr="00567E4F">
        <w:rPr>
          <w:rFonts w:asciiTheme="majorHAnsi" w:hAnsiTheme="majorHAnsi" w:cstheme="majorHAnsi"/>
          <w:sz w:val="24"/>
          <w:szCs w:val="24"/>
          <w:bdr w:val="none" w:sz="0" w:space="0" w:color="auto" w:frame="1"/>
        </w:rPr>
        <w:t>, y asegurando tomas estables y de alta calidad incluso en situaciones de alto estrés.</w:t>
      </w:r>
    </w:p>
    <w:p w14:paraId="1E4063C2" w14:textId="77777777" w:rsidR="00567E4F" w:rsidRPr="00567E4F" w:rsidRDefault="00567E4F" w:rsidP="00567E4F">
      <w:pPr>
        <w:pStyle w:val="NormalWeb"/>
        <w:shd w:val="clear" w:color="auto" w:fill="FFFFFF"/>
        <w:jc w:val="both"/>
        <w:rPr>
          <w:rFonts w:asciiTheme="majorHAnsi" w:hAnsiTheme="majorHAnsi" w:cstheme="majorHAnsi"/>
          <w:sz w:val="24"/>
          <w:szCs w:val="24"/>
          <w:bdr w:val="none" w:sz="0" w:space="0" w:color="auto" w:frame="1"/>
        </w:rPr>
      </w:pPr>
    </w:p>
    <w:p w14:paraId="48FA776F" w14:textId="3FB1473D" w:rsidR="00567E4F" w:rsidRPr="00567E4F" w:rsidRDefault="00567E4F" w:rsidP="00567E4F">
      <w:pPr>
        <w:pStyle w:val="NormalWeb"/>
        <w:shd w:val="clear" w:color="auto" w:fill="FFFFFF"/>
        <w:jc w:val="both"/>
        <w:rPr>
          <w:rFonts w:asciiTheme="majorHAnsi" w:hAnsiTheme="majorHAnsi" w:cstheme="majorHAnsi"/>
          <w:sz w:val="24"/>
          <w:szCs w:val="24"/>
          <w:bdr w:val="none" w:sz="0" w:space="0" w:color="auto" w:frame="1"/>
        </w:rPr>
      </w:pPr>
    </w:p>
    <w:p w14:paraId="4BC4C94C" w14:textId="77777777" w:rsidR="00567E4F" w:rsidRDefault="00567E4F" w:rsidP="00567E4F">
      <w:pPr>
        <w:pStyle w:val="NormalWeb"/>
        <w:shd w:val="clear" w:color="auto" w:fill="FFFFFF"/>
        <w:jc w:val="both"/>
        <w:rPr>
          <w:rFonts w:asciiTheme="majorHAnsi" w:hAnsiTheme="majorHAnsi" w:cstheme="majorHAnsi"/>
          <w:b/>
          <w:bCs/>
          <w:sz w:val="24"/>
          <w:szCs w:val="24"/>
          <w:bdr w:val="none" w:sz="0" w:space="0" w:color="auto" w:frame="1"/>
        </w:rPr>
      </w:pPr>
      <w:r w:rsidRPr="00567E4F">
        <w:rPr>
          <w:rFonts w:asciiTheme="majorHAnsi" w:hAnsiTheme="majorHAnsi" w:cstheme="majorHAnsi"/>
          <w:b/>
          <w:bCs/>
          <w:sz w:val="24"/>
          <w:szCs w:val="24"/>
          <w:bdr w:val="none" w:sz="0" w:space="0" w:color="auto" w:frame="1"/>
        </w:rPr>
        <w:t>Sistema de Doble Bloqueo: Seguridad reforzada para profesionales</w:t>
      </w:r>
    </w:p>
    <w:p w14:paraId="4901CC67" w14:textId="77777777" w:rsidR="00567E4F" w:rsidRPr="00567E4F" w:rsidRDefault="00567E4F" w:rsidP="00567E4F">
      <w:pPr>
        <w:pStyle w:val="NormalWeb"/>
        <w:shd w:val="clear" w:color="auto" w:fill="FFFFFF"/>
        <w:jc w:val="both"/>
        <w:rPr>
          <w:rFonts w:asciiTheme="majorHAnsi" w:hAnsiTheme="majorHAnsi" w:cstheme="majorHAnsi"/>
          <w:b/>
          <w:bCs/>
          <w:sz w:val="24"/>
          <w:szCs w:val="24"/>
          <w:bdr w:val="none" w:sz="0" w:space="0" w:color="auto" w:frame="1"/>
        </w:rPr>
      </w:pPr>
    </w:p>
    <w:p w14:paraId="576B38A2" w14:textId="77777777" w:rsidR="00567E4F" w:rsidRPr="00567E4F" w:rsidRDefault="00567E4F" w:rsidP="00567E4F">
      <w:pPr>
        <w:pStyle w:val="NormalWeb"/>
        <w:shd w:val="clear" w:color="auto" w:fill="FFFFFF"/>
        <w:jc w:val="both"/>
        <w:rPr>
          <w:rFonts w:asciiTheme="majorHAnsi" w:hAnsiTheme="majorHAnsi" w:cstheme="majorHAnsi"/>
          <w:sz w:val="24"/>
          <w:szCs w:val="24"/>
          <w:bdr w:val="none" w:sz="0" w:space="0" w:color="auto" w:frame="1"/>
        </w:rPr>
      </w:pPr>
      <w:r w:rsidRPr="00567E4F">
        <w:rPr>
          <w:rFonts w:asciiTheme="majorHAnsi" w:hAnsiTheme="majorHAnsi" w:cstheme="majorHAnsi"/>
          <w:sz w:val="24"/>
          <w:szCs w:val="24"/>
          <w:bdr w:val="none" w:sz="0" w:space="0" w:color="auto" w:frame="1"/>
        </w:rPr>
        <w:t xml:space="preserve">Cada adaptador de la serie incorpora un </w:t>
      </w:r>
      <w:r w:rsidRPr="00567E4F">
        <w:rPr>
          <w:rFonts w:asciiTheme="majorHAnsi" w:hAnsiTheme="majorHAnsi" w:cstheme="majorHAnsi"/>
          <w:b/>
          <w:bCs/>
          <w:sz w:val="24"/>
          <w:szCs w:val="24"/>
          <w:bdr w:val="none" w:sz="0" w:space="0" w:color="auto" w:frame="1"/>
        </w:rPr>
        <w:t>sistema de doble bloqueo</w:t>
      </w:r>
      <w:r w:rsidRPr="00567E4F">
        <w:rPr>
          <w:rFonts w:asciiTheme="majorHAnsi" w:hAnsiTheme="majorHAnsi" w:cstheme="majorHAnsi"/>
          <w:sz w:val="24"/>
          <w:szCs w:val="24"/>
          <w:bdr w:val="none" w:sz="0" w:space="0" w:color="auto" w:frame="1"/>
        </w:rPr>
        <w:t>, diseñado para ofrecer el máximo nivel de protección. El primer bloqueo asegura la conexión firme entre lente y adaptador; el segundo actúa como un seguro adicional, evitando la extracción accidental del objetivo salvo que el usuario libere deliberadamente el mecanismo de seguridad.</w:t>
      </w:r>
    </w:p>
    <w:p w14:paraId="47687864" w14:textId="77777777" w:rsidR="00567E4F" w:rsidRDefault="00567E4F" w:rsidP="00567E4F">
      <w:pPr>
        <w:pStyle w:val="NormalWeb"/>
        <w:shd w:val="clear" w:color="auto" w:fill="FFFFFF"/>
        <w:jc w:val="both"/>
        <w:rPr>
          <w:rFonts w:asciiTheme="majorHAnsi" w:hAnsiTheme="majorHAnsi" w:cstheme="majorHAnsi"/>
          <w:sz w:val="24"/>
          <w:szCs w:val="24"/>
          <w:bdr w:val="none" w:sz="0" w:space="0" w:color="auto" w:frame="1"/>
        </w:rPr>
      </w:pPr>
      <w:r w:rsidRPr="00567E4F">
        <w:rPr>
          <w:rFonts w:asciiTheme="majorHAnsi" w:hAnsiTheme="majorHAnsi" w:cstheme="majorHAnsi"/>
          <w:sz w:val="24"/>
          <w:szCs w:val="24"/>
          <w:bdr w:val="none" w:sz="0" w:space="0" w:color="auto" w:frame="1"/>
        </w:rPr>
        <w:t>Esta solución es ideal para grabaciones en condiciones dinámicas o extremas —desde drones hasta estabilizadores— donde la integridad del equipo es crucial.</w:t>
      </w:r>
    </w:p>
    <w:p w14:paraId="6163205F" w14:textId="77777777" w:rsidR="00567E4F" w:rsidRPr="00567E4F" w:rsidRDefault="00567E4F" w:rsidP="00567E4F">
      <w:pPr>
        <w:pStyle w:val="NormalWeb"/>
        <w:shd w:val="clear" w:color="auto" w:fill="FFFFFF"/>
        <w:jc w:val="both"/>
        <w:rPr>
          <w:rFonts w:asciiTheme="majorHAnsi" w:hAnsiTheme="majorHAnsi" w:cstheme="majorHAnsi"/>
          <w:sz w:val="24"/>
          <w:szCs w:val="24"/>
          <w:bdr w:val="none" w:sz="0" w:space="0" w:color="auto" w:frame="1"/>
        </w:rPr>
      </w:pPr>
    </w:p>
    <w:p w14:paraId="0DDF707E" w14:textId="0F06C050" w:rsidR="00567E4F" w:rsidRPr="00567E4F" w:rsidRDefault="00567E4F" w:rsidP="00567E4F">
      <w:pPr>
        <w:pStyle w:val="NormalWeb"/>
        <w:shd w:val="clear" w:color="auto" w:fill="FFFFFF"/>
        <w:jc w:val="both"/>
        <w:rPr>
          <w:rFonts w:asciiTheme="majorHAnsi" w:hAnsiTheme="majorHAnsi" w:cstheme="majorHAnsi"/>
          <w:sz w:val="24"/>
          <w:szCs w:val="24"/>
          <w:bdr w:val="none" w:sz="0" w:space="0" w:color="auto" w:frame="1"/>
        </w:rPr>
      </w:pPr>
    </w:p>
    <w:p w14:paraId="4FEB5548" w14:textId="77777777" w:rsidR="00567E4F" w:rsidRDefault="00567E4F" w:rsidP="00567E4F">
      <w:pPr>
        <w:pStyle w:val="NormalWeb"/>
        <w:shd w:val="clear" w:color="auto" w:fill="FFFFFF"/>
        <w:jc w:val="both"/>
        <w:rPr>
          <w:rFonts w:asciiTheme="majorHAnsi" w:hAnsiTheme="majorHAnsi" w:cstheme="majorHAnsi"/>
          <w:b/>
          <w:bCs/>
          <w:sz w:val="24"/>
          <w:szCs w:val="24"/>
          <w:bdr w:val="none" w:sz="0" w:space="0" w:color="auto" w:frame="1"/>
        </w:rPr>
      </w:pPr>
      <w:r w:rsidRPr="00567E4F">
        <w:rPr>
          <w:rFonts w:asciiTheme="majorHAnsi" w:hAnsiTheme="majorHAnsi" w:cstheme="majorHAnsi"/>
          <w:b/>
          <w:bCs/>
          <w:sz w:val="24"/>
          <w:szCs w:val="24"/>
          <w:bdr w:val="none" w:sz="0" w:space="0" w:color="auto" w:frame="1"/>
        </w:rPr>
        <w:t>Módulo de Mango Desmontable y Personalizable</w:t>
      </w:r>
    </w:p>
    <w:p w14:paraId="1A9A3A13" w14:textId="77777777" w:rsidR="00567E4F" w:rsidRPr="00567E4F" w:rsidRDefault="00567E4F" w:rsidP="00567E4F">
      <w:pPr>
        <w:pStyle w:val="NormalWeb"/>
        <w:shd w:val="clear" w:color="auto" w:fill="FFFFFF"/>
        <w:jc w:val="both"/>
        <w:rPr>
          <w:rFonts w:asciiTheme="majorHAnsi" w:hAnsiTheme="majorHAnsi" w:cstheme="majorHAnsi"/>
          <w:b/>
          <w:bCs/>
          <w:sz w:val="24"/>
          <w:szCs w:val="24"/>
          <w:bdr w:val="none" w:sz="0" w:space="0" w:color="auto" w:frame="1"/>
        </w:rPr>
      </w:pPr>
    </w:p>
    <w:p w14:paraId="12339E40" w14:textId="77777777" w:rsidR="00567E4F" w:rsidRDefault="00567E4F" w:rsidP="00567E4F">
      <w:pPr>
        <w:pStyle w:val="NormalWeb"/>
        <w:shd w:val="clear" w:color="auto" w:fill="FFFFFF"/>
        <w:jc w:val="both"/>
        <w:rPr>
          <w:rFonts w:asciiTheme="majorHAnsi" w:hAnsiTheme="majorHAnsi" w:cstheme="majorHAnsi"/>
          <w:sz w:val="24"/>
          <w:szCs w:val="24"/>
          <w:bdr w:val="none" w:sz="0" w:space="0" w:color="auto" w:frame="1"/>
        </w:rPr>
      </w:pPr>
      <w:r w:rsidRPr="00567E4F">
        <w:rPr>
          <w:rFonts w:asciiTheme="majorHAnsi" w:hAnsiTheme="majorHAnsi" w:cstheme="majorHAnsi"/>
          <w:sz w:val="24"/>
          <w:szCs w:val="24"/>
          <w:bdr w:val="none" w:sz="0" w:space="0" w:color="auto" w:frame="1"/>
        </w:rPr>
        <w:t xml:space="preserve">Pensando en la ergonomía y versatilidad, los adaptadores integran un mango desmontable que se puede reubicar para adaptarse a las preferencias del operador o a la distribución de botones de cada cámara. Además, se puede reemplazar por un </w:t>
      </w:r>
      <w:r w:rsidRPr="00567E4F">
        <w:rPr>
          <w:rFonts w:asciiTheme="majorHAnsi" w:hAnsiTheme="majorHAnsi" w:cstheme="majorHAnsi"/>
          <w:b/>
          <w:bCs/>
          <w:sz w:val="24"/>
          <w:szCs w:val="24"/>
          <w:bdr w:val="none" w:sz="0" w:space="0" w:color="auto" w:frame="1"/>
        </w:rPr>
        <w:t>módulo plano antideslizante</w:t>
      </w:r>
      <w:r w:rsidRPr="00567E4F">
        <w:rPr>
          <w:rFonts w:asciiTheme="majorHAnsi" w:hAnsiTheme="majorHAnsi" w:cstheme="majorHAnsi"/>
          <w:sz w:val="24"/>
          <w:szCs w:val="24"/>
          <w:bdr w:val="none" w:sz="0" w:space="0" w:color="auto" w:frame="1"/>
        </w:rPr>
        <w:t>, eliminando interferencias durante la instalación y operación. Esta característica garantiza una integración fluida con todo tipo de configuraciones.</w:t>
      </w:r>
    </w:p>
    <w:p w14:paraId="7EA96C5D" w14:textId="77777777" w:rsidR="00567E4F" w:rsidRPr="00567E4F" w:rsidRDefault="00567E4F" w:rsidP="00567E4F">
      <w:pPr>
        <w:pStyle w:val="NormalWeb"/>
        <w:shd w:val="clear" w:color="auto" w:fill="FFFFFF"/>
        <w:jc w:val="both"/>
        <w:rPr>
          <w:rFonts w:asciiTheme="majorHAnsi" w:hAnsiTheme="majorHAnsi" w:cstheme="majorHAnsi"/>
          <w:sz w:val="24"/>
          <w:szCs w:val="24"/>
          <w:bdr w:val="none" w:sz="0" w:space="0" w:color="auto" w:frame="1"/>
        </w:rPr>
      </w:pPr>
    </w:p>
    <w:p w14:paraId="614AB0B9" w14:textId="110C65AD" w:rsidR="00567E4F" w:rsidRDefault="00567E4F" w:rsidP="00567E4F">
      <w:pPr>
        <w:pStyle w:val="NormalWeb"/>
        <w:shd w:val="clear" w:color="auto" w:fill="FFFFFF"/>
        <w:jc w:val="both"/>
        <w:rPr>
          <w:rFonts w:asciiTheme="majorHAnsi" w:hAnsiTheme="majorHAnsi" w:cstheme="majorHAnsi"/>
          <w:sz w:val="24"/>
          <w:szCs w:val="24"/>
          <w:bdr w:val="none" w:sz="0" w:space="0" w:color="auto" w:frame="1"/>
        </w:rPr>
      </w:pPr>
    </w:p>
    <w:p w14:paraId="28D35925" w14:textId="77777777" w:rsidR="00567E4F" w:rsidRPr="00567E4F" w:rsidRDefault="00567E4F" w:rsidP="00567E4F">
      <w:pPr>
        <w:pStyle w:val="NormalWeb"/>
        <w:shd w:val="clear" w:color="auto" w:fill="FFFFFF"/>
        <w:jc w:val="both"/>
        <w:rPr>
          <w:rFonts w:asciiTheme="majorHAnsi" w:hAnsiTheme="majorHAnsi" w:cstheme="majorHAnsi"/>
          <w:sz w:val="24"/>
          <w:szCs w:val="24"/>
          <w:bdr w:val="none" w:sz="0" w:space="0" w:color="auto" w:frame="1"/>
        </w:rPr>
      </w:pPr>
    </w:p>
    <w:p w14:paraId="096AA13F" w14:textId="77777777" w:rsidR="00567E4F" w:rsidRDefault="00567E4F" w:rsidP="00567E4F">
      <w:pPr>
        <w:pStyle w:val="NormalWeb"/>
        <w:shd w:val="clear" w:color="auto" w:fill="FFFFFF"/>
        <w:jc w:val="both"/>
        <w:rPr>
          <w:rFonts w:asciiTheme="majorHAnsi" w:hAnsiTheme="majorHAnsi" w:cstheme="majorHAnsi"/>
          <w:b/>
          <w:bCs/>
          <w:sz w:val="24"/>
          <w:szCs w:val="24"/>
          <w:bdr w:val="none" w:sz="0" w:space="0" w:color="auto" w:frame="1"/>
        </w:rPr>
      </w:pPr>
      <w:r w:rsidRPr="00567E4F">
        <w:rPr>
          <w:rFonts w:asciiTheme="majorHAnsi" w:hAnsiTheme="majorHAnsi" w:cstheme="majorHAnsi"/>
          <w:b/>
          <w:bCs/>
          <w:sz w:val="24"/>
          <w:szCs w:val="24"/>
          <w:bdr w:val="none" w:sz="0" w:space="0" w:color="auto" w:frame="1"/>
        </w:rPr>
        <w:lastRenderedPageBreak/>
        <w:t xml:space="preserve">Compatibilidad Universal con Sistemas </w:t>
      </w:r>
      <w:proofErr w:type="spellStart"/>
      <w:r w:rsidRPr="00567E4F">
        <w:rPr>
          <w:rFonts w:asciiTheme="majorHAnsi" w:hAnsiTheme="majorHAnsi" w:cstheme="majorHAnsi"/>
          <w:b/>
          <w:bCs/>
          <w:sz w:val="24"/>
          <w:szCs w:val="24"/>
          <w:bdr w:val="none" w:sz="0" w:space="0" w:color="auto" w:frame="1"/>
        </w:rPr>
        <w:t>Mirrorless</w:t>
      </w:r>
      <w:proofErr w:type="spellEnd"/>
    </w:p>
    <w:p w14:paraId="0BF26747" w14:textId="77777777" w:rsidR="00567E4F" w:rsidRPr="00567E4F" w:rsidRDefault="00567E4F" w:rsidP="00567E4F">
      <w:pPr>
        <w:pStyle w:val="NormalWeb"/>
        <w:shd w:val="clear" w:color="auto" w:fill="FFFFFF"/>
        <w:jc w:val="both"/>
        <w:rPr>
          <w:rFonts w:asciiTheme="majorHAnsi" w:hAnsiTheme="majorHAnsi" w:cstheme="majorHAnsi"/>
          <w:b/>
          <w:bCs/>
          <w:sz w:val="24"/>
          <w:szCs w:val="24"/>
          <w:bdr w:val="none" w:sz="0" w:space="0" w:color="auto" w:frame="1"/>
        </w:rPr>
      </w:pPr>
    </w:p>
    <w:p w14:paraId="5AB8A0E9" w14:textId="77777777" w:rsidR="00567E4F" w:rsidRDefault="00567E4F" w:rsidP="00567E4F">
      <w:pPr>
        <w:pStyle w:val="NormalWeb"/>
        <w:shd w:val="clear" w:color="auto" w:fill="FFFFFF"/>
        <w:jc w:val="both"/>
        <w:rPr>
          <w:rFonts w:asciiTheme="majorHAnsi" w:hAnsiTheme="majorHAnsi" w:cstheme="majorHAnsi"/>
          <w:sz w:val="24"/>
          <w:szCs w:val="24"/>
          <w:bdr w:val="none" w:sz="0" w:space="0" w:color="auto" w:frame="1"/>
        </w:rPr>
      </w:pPr>
      <w:r w:rsidRPr="00567E4F">
        <w:rPr>
          <w:rFonts w:asciiTheme="majorHAnsi" w:hAnsiTheme="majorHAnsi" w:cstheme="majorHAnsi"/>
          <w:sz w:val="24"/>
          <w:szCs w:val="24"/>
          <w:bdr w:val="none" w:sz="0" w:space="0" w:color="auto" w:frame="1"/>
        </w:rPr>
        <w:t xml:space="preserve">La serie es totalmente compatible con los principales sistemas </w:t>
      </w:r>
      <w:proofErr w:type="spellStart"/>
      <w:r w:rsidRPr="00567E4F">
        <w:rPr>
          <w:rFonts w:asciiTheme="majorHAnsi" w:hAnsiTheme="majorHAnsi" w:cstheme="majorHAnsi"/>
          <w:sz w:val="24"/>
          <w:szCs w:val="24"/>
          <w:bdr w:val="none" w:sz="0" w:space="0" w:color="auto" w:frame="1"/>
        </w:rPr>
        <w:t>mirrorless</w:t>
      </w:r>
      <w:proofErr w:type="spellEnd"/>
      <w:r w:rsidRPr="00567E4F">
        <w:rPr>
          <w:rFonts w:asciiTheme="majorHAnsi" w:hAnsiTheme="majorHAnsi" w:cstheme="majorHAnsi"/>
          <w:sz w:val="24"/>
          <w:szCs w:val="24"/>
          <w:bdr w:val="none" w:sz="0" w:space="0" w:color="auto" w:frame="1"/>
        </w:rPr>
        <w:t xml:space="preserve">, gracias a las versiones disponibles: </w:t>
      </w:r>
      <w:r w:rsidRPr="00567E4F">
        <w:rPr>
          <w:rFonts w:asciiTheme="majorHAnsi" w:hAnsiTheme="majorHAnsi" w:cstheme="majorHAnsi"/>
          <w:b/>
          <w:bCs/>
          <w:sz w:val="24"/>
          <w:szCs w:val="24"/>
          <w:bdr w:val="none" w:sz="0" w:space="0" w:color="auto" w:frame="1"/>
        </w:rPr>
        <w:t>M-E, M-L, M-Z, M-RF y M-</w:t>
      </w:r>
      <w:proofErr w:type="spellStart"/>
      <w:r w:rsidRPr="00567E4F">
        <w:rPr>
          <w:rFonts w:asciiTheme="majorHAnsi" w:hAnsiTheme="majorHAnsi" w:cstheme="majorHAnsi"/>
          <w:b/>
          <w:bCs/>
          <w:sz w:val="24"/>
          <w:szCs w:val="24"/>
          <w:bdr w:val="none" w:sz="0" w:space="0" w:color="auto" w:frame="1"/>
        </w:rPr>
        <w:t>Arri</w:t>
      </w:r>
      <w:proofErr w:type="spellEnd"/>
      <w:r w:rsidRPr="00567E4F">
        <w:rPr>
          <w:rFonts w:asciiTheme="majorHAnsi" w:hAnsiTheme="majorHAnsi" w:cstheme="majorHAnsi"/>
          <w:sz w:val="24"/>
          <w:szCs w:val="24"/>
          <w:bdr w:val="none" w:sz="0" w:space="0" w:color="auto" w:frame="1"/>
        </w:rPr>
        <w:t xml:space="preserve">. Ofrece soporte nativo para las lentes </w:t>
      </w:r>
      <w:proofErr w:type="spellStart"/>
      <w:r w:rsidRPr="00567E4F">
        <w:rPr>
          <w:rFonts w:asciiTheme="majorHAnsi" w:hAnsiTheme="majorHAnsi" w:cstheme="majorHAnsi"/>
          <w:b/>
          <w:bCs/>
          <w:sz w:val="24"/>
          <w:szCs w:val="24"/>
          <w:bdr w:val="none" w:sz="0" w:space="0" w:color="auto" w:frame="1"/>
        </w:rPr>
        <w:t>Thypoch</w:t>
      </w:r>
      <w:proofErr w:type="spellEnd"/>
      <w:r w:rsidRPr="00567E4F">
        <w:rPr>
          <w:rFonts w:asciiTheme="majorHAnsi" w:hAnsiTheme="majorHAnsi" w:cstheme="majorHAnsi"/>
          <w:b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567E4F">
        <w:rPr>
          <w:rFonts w:asciiTheme="majorHAnsi" w:hAnsiTheme="majorHAnsi" w:cstheme="majorHAnsi"/>
          <w:b/>
          <w:bCs/>
          <w:sz w:val="24"/>
          <w:szCs w:val="24"/>
          <w:bdr w:val="none" w:sz="0" w:space="0" w:color="auto" w:frame="1"/>
        </w:rPr>
        <w:t>Simera</w:t>
      </w:r>
      <w:proofErr w:type="spellEnd"/>
      <w:r w:rsidRPr="00567E4F">
        <w:rPr>
          <w:rFonts w:asciiTheme="majorHAnsi" w:hAnsiTheme="majorHAnsi" w:cstheme="majorHAnsi"/>
          <w:b/>
          <w:bCs/>
          <w:sz w:val="24"/>
          <w:szCs w:val="24"/>
          <w:bdr w:val="none" w:sz="0" w:space="0" w:color="auto" w:frame="1"/>
        </w:rPr>
        <w:t xml:space="preserve">, Eureka y </w:t>
      </w:r>
      <w:proofErr w:type="spellStart"/>
      <w:r w:rsidRPr="00567E4F">
        <w:rPr>
          <w:rFonts w:asciiTheme="majorHAnsi" w:hAnsiTheme="majorHAnsi" w:cstheme="majorHAnsi"/>
          <w:b/>
          <w:bCs/>
          <w:sz w:val="24"/>
          <w:szCs w:val="24"/>
          <w:bdr w:val="none" w:sz="0" w:space="0" w:color="auto" w:frame="1"/>
        </w:rPr>
        <w:t>Simera</w:t>
      </w:r>
      <w:proofErr w:type="spellEnd"/>
      <w:r w:rsidRPr="00567E4F">
        <w:rPr>
          <w:rFonts w:asciiTheme="majorHAnsi" w:hAnsiTheme="majorHAnsi" w:cstheme="majorHAnsi"/>
          <w:b/>
          <w:bCs/>
          <w:sz w:val="24"/>
          <w:szCs w:val="24"/>
          <w:bdr w:val="none" w:sz="0" w:space="0" w:color="auto" w:frame="1"/>
        </w:rPr>
        <w:t>-C</w:t>
      </w:r>
      <w:r w:rsidRPr="00567E4F">
        <w:rPr>
          <w:rFonts w:asciiTheme="majorHAnsi" w:hAnsiTheme="majorHAnsi" w:cstheme="majorHAnsi"/>
          <w:sz w:val="24"/>
          <w:szCs w:val="24"/>
          <w:bdr w:val="none" w:sz="0" w:space="0" w:color="auto" w:frame="1"/>
        </w:rPr>
        <w:t xml:space="preserve">, así como para objetivos de terceros como </w:t>
      </w:r>
      <w:r w:rsidRPr="00567E4F">
        <w:rPr>
          <w:rFonts w:asciiTheme="majorHAnsi" w:hAnsiTheme="majorHAnsi" w:cstheme="majorHAnsi"/>
          <w:b/>
          <w:bCs/>
          <w:sz w:val="24"/>
          <w:szCs w:val="24"/>
          <w:bdr w:val="none" w:sz="0" w:space="0" w:color="auto" w:frame="1"/>
        </w:rPr>
        <w:t>Leica M0.8</w:t>
      </w:r>
      <w:r w:rsidRPr="00567E4F">
        <w:rPr>
          <w:rFonts w:asciiTheme="majorHAnsi" w:hAnsiTheme="majorHAnsi" w:cstheme="majorHAnsi"/>
          <w:sz w:val="24"/>
          <w:szCs w:val="24"/>
          <w:bdr w:val="none" w:sz="0" w:space="0" w:color="auto" w:frame="1"/>
        </w:rPr>
        <w:t xml:space="preserve"> y </w:t>
      </w:r>
      <w:r w:rsidRPr="00567E4F">
        <w:rPr>
          <w:rFonts w:asciiTheme="majorHAnsi" w:hAnsiTheme="majorHAnsi" w:cstheme="majorHAnsi"/>
          <w:b/>
          <w:bCs/>
          <w:sz w:val="24"/>
          <w:szCs w:val="24"/>
          <w:bdr w:val="none" w:sz="0" w:space="0" w:color="auto" w:frame="1"/>
        </w:rPr>
        <w:t>Cooke SP3</w:t>
      </w:r>
      <w:r w:rsidRPr="00567E4F">
        <w:rPr>
          <w:rFonts w:asciiTheme="majorHAnsi" w:hAnsiTheme="majorHAnsi" w:cstheme="majorHAnsi"/>
          <w:sz w:val="24"/>
          <w:szCs w:val="24"/>
          <w:bdr w:val="none" w:sz="0" w:space="0" w:color="auto" w:frame="1"/>
        </w:rPr>
        <w:t>.</w:t>
      </w:r>
    </w:p>
    <w:p w14:paraId="3D23ECD2" w14:textId="77777777" w:rsidR="00567E4F" w:rsidRPr="00567E4F" w:rsidRDefault="00567E4F" w:rsidP="00567E4F">
      <w:pPr>
        <w:pStyle w:val="NormalWeb"/>
        <w:shd w:val="clear" w:color="auto" w:fill="FFFFFF"/>
        <w:jc w:val="both"/>
        <w:rPr>
          <w:rFonts w:asciiTheme="majorHAnsi" w:hAnsiTheme="majorHAnsi" w:cstheme="majorHAnsi"/>
          <w:sz w:val="24"/>
          <w:szCs w:val="24"/>
          <w:bdr w:val="none" w:sz="0" w:space="0" w:color="auto" w:frame="1"/>
        </w:rPr>
      </w:pPr>
    </w:p>
    <w:p w14:paraId="7801FF3B" w14:textId="77777777" w:rsidR="00567E4F" w:rsidRPr="00567E4F" w:rsidRDefault="00567E4F" w:rsidP="00567E4F">
      <w:pPr>
        <w:pStyle w:val="NormalWeb"/>
        <w:shd w:val="clear" w:color="auto" w:fill="FFFFFF"/>
        <w:jc w:val="both"/>
        <w:rPr>
          <w:rFonts w:asciiTheme="majorHAnsi" w:hAnsiTheme="majorHAnsi" w:cstheme="majorHAnsi"/>
          <w:sz w:val="24"/>
          <w:szCs w:val="24"/>
          <w:bdr w:val="none" w:sz="0" w:space="0" w:color="auto" w:frame="1"/>
        </w:rPr>
      </w:pPr>
      <w:r w:rsidRPr="00567E4F">
        <w:rPr>
          <w:rFonts w:asciiTheme="majorHAnsi" w:hAnsiTheme="majorHAnsi" w:cstheme="majorHAnsi"/>
          <w:sz w:val="24"/>
          <w:szCs w:val="24"/>
          <w:bdr w:val="none" w:sz="0" w:space="0" w:color="auto" w:frame="1"/>
        </w:rPr>
        <w:t xml:space="preserve">El modelo </w:t>
      </w:r>
      <w:r w:rsidRPr="00567E4F">
        <w:rPr>
          <w:rFonts w:asciiTheme="majorHAnsi" w:hAnsiTheme="majorHAnsi" w:cstheme="majorHAnsi"/>
          <w:b/>
          <w:bCs/>
          <w:sz w:val="24"/>
          <w:szCs w:val="24"/>
          <w:bdr w:val="none" w:sz="0" w:space="0" w:color="auto" w:frame="1"/>
        </w:rPr>
        <w:t>M-</w:t>
      </w:r>
      <w:proofErr w:type="spellStart"/>
      <w:r w:rsidRPr="00567E4F">
        <w:rPr>
          <w:rFonts w:asciiTheme="majorHAnsi" w:hAnsiTheme="majorHAnsi" w:cstheme="majorHAnsi"/>
          <w:b/>
          <w:bCs/>
          <w:sz w:val="24"/>
          <w:szCs w:val="24"/>
          <w:bdr w:val="none" w:sz="0" w:space="0" w:color="auto" w:frame="1"/>
        </w:rPr>
        <w:t>Arri</w:t>
      </w:r>
      <w:proofErr w:type="spellEnd"/>
      <w:r w:rsidRPr="00567E4F">
        <w:rPr>
          <w:rFonts w:asciiTheme="majorHAnsi" w:hAnsiTheme="majorHAnsi" w:cstheme="majorHAnsi"/>
          <w:sz w:val="24"/>
          <w:szCs w:val="24"/>
          <w:bdr w:val="none" w:sz="0" w:space="0" w:color="auto" w:frame="1"/>
        </w:rPr>
        <w:t xml:space="preserve"> está específicamente diseñado para cámaras ARRI como la </w:t>
      </w:r>
      <w:r w:rsidRPr="00567E4F">
        <w:rPr>
          <w:rFonts w:asciiTheme="majorHAnsi" w:hAnsiTheme="majorHAnsi" w:cstheme="majorHAnsi"/>
          <w:b/>
          <w:bCs/>
          <w:sz w:val="24"/>
          <w:szCs w:val="24"/>
          <w:bdr w:val="none" w:sz="0" w:space="0" w:color="auto" w:frame="1"/>
        </w:rPr>
        <w:t>Amira, Alexa Mini, Alexa 35 (no modificada), Alexa Mini LF (no modificada)</w:t>
      </w:r>
      <w:r w:rsidRPr="00567E4F">
        <w:rPr>
          <w:rFonts w:asciiTheme="majorHAnsi" w:hAnsiTheme="majorHAnsi" w:cstheme="majorHAnsi"/>
          <w:sz w:val="24"/>
          <w:szCs w:val="24"/>
          <w:bdr w:val="none" w:sz="0" w:space="0" w:color="auto" w:frame="1"/>
        </w:rPr>
        <w:t xml:space="preserve"> y </w:t>
      </w:r>
      <w:r w:rsidRPr="00567E4F">
        <w:rPr>
          <w:rFonts w:asciiTheme="majorHAnsi" w:hAnsiTheme="majorHAnsi" w:cstheme="majorHAnsi"/>
          <w:b/>
          <w:bCs/>
          <w:sz w:val="24"/>
          <w:szCs w:val="24"/>
          <w:bdr w:val="none" w:sz="0" w:space="0" w:color="auto" w:frame="1"/>
        </w:rPr>
        <w:t>Alexa 265</w:t>
      </w:r>
      <w:r w:rsidRPr="00567E4F">
        <w:rPr>
          <w:rFonts w:asciiTheme="majorHAnsi" w:hAnsiTheme="majorHAnsi" w:cstheme="majorHAnsi"/>
          <w:sz w:val="24"/>
          <w:szCs w:val="24"/>
          <w:bdr w:val="none" w:sz="0" w:space="0" w:color="auto" w:frame="1"/>
        </w:rPr>
        <w:t xml:space="preserve">. En combinación con lentes </w:t>
      </w:r>
      <w:proofErr w:type="spellStart"/>
      <w:r w:rsidRPr="00567E4F">
        <w:rPr>
          <w:rFonts w:asciiTheme="majorHAnsi" w:hAnsiTheme="majorHAnsi" w:cstheme="majorHAnsi"/>
          <w:sz w:val="24"/>
          <w:szCs w:val="24"/>
          <w:bdr w:val="none" w:sz="0" w:space="0" w:color="auto" w:frame="1"/>
        </w:rPr>
        <w:t>Simera</w:t>
      </w:r>
      <w:proofErr w:type="spellEnd"/>
      <w:r w:rsidRPr="00567E4F">
        <w:rPr>
          <w:rFonts w:asciiTheme="majorHAnsi" w:hAnsiTheme="majorHAnsi" w:cstheme="majorHAnsi"/>
          <w:sz w:val="24"/>
          <w:szCs w:val="24"/>
          <w:bdr w:val="none" w:sz="0" w:space="0" w:color="auto" w:frame="1"/>
        </w:rPr>
        <w:t>-C y su apertura T1.5, permite una configuración ligera, ideal para producciones documentales y cortometrajes.</w:t>
      </w:r>
    </w:p>
    <w:p w14:paraId="7FA96C8C" w14:textId="23A5628F" w:rsidR="00567E4F" w:rsidRPr="00567E4F" w:rsidRDefault="00567E4F" w:rsidP="00567E4F">
      <w:pPr>
        <w:pStyle w:val="NormalWeb"/>
        <w:shd w:val="clear" w:color="auto" w:fill="FFFFFF"/>
        <w:jc w:val="both"/>
        <w:rPr>
          <w:rFonts w:asciiTheme="majorHAnsi" w:hAnsiTheme="majorHAnsi" w:cstheme="majorHAnsi"/>
          <w:sz w:val="24"/>
          <w:szCs w:val="24"/>
          <w:bdr w:val="none" w:sz="0" w:space="0" w:color="auto" w:frame="1"/>
        </w:rPr>
      </w:pPr>
    </w:p>
    <w:p w14:paraId="21B62947" w14:textId="77777777" w:rsidR="00567E4F" w:rsidRDefault="00567E4F" w:rsidP="00567E4F">
      <w:pPr>
        <w:pStyle w:val="NormalWeb"/>
        <w:shd w:val="clear" w:color="auto" w:fill="FFFFFF"/>
        <w:jc w:val="both"/>
        <w:rPr>
          <w:rFonts w:asciiTheme="majorHAnsi" w:hAnsiTheme="majorHAnsi" w:cstheme="majorHAnsi"/>
          <w:b/>
          <w:bCs/>
          <w:sz w:val="24"/>
          <w:szCs w:val="24"/>
          <w:bdr w:val="none" w:sz="0" w:space="0" w:color="auto" w:frame="1"/>
        </w:rPr>
      </w:pPr>
      <w:r w:rsidRPr="00567E4F">
        <w:rPr>
          <w:rFonts w:asciiTheme="majorHAnsi" w:hAnsiTheme="majorHAnsi" w:cstheme="majorHAnsi"/>
          <w:b/>
          <w:bCs/>
          <w:sz w:val="24"/>
          <w:szCs w:val="24"/>
          <w:bdr w:val="none" w:sz="0" w:space="0" w:color="auto" w:frame="1"/>
        </w:rPr>
        <w:t>Construcción de Precisión y Durabilidad Profesional</w:t>
      </w:r>
    </w:p>
    <w:p w14:paraId="71CF0CE0" w14:textId="77777777" w:rsidR="00567E4F" w:rsidRPr="00567E4F" w:rsidRDefault="00567E4F" w:rsidP="00567E4F">
      <w:pPr>
        <w:pStyle w:val="NormalWeb"/>
        <w:shd w:val="clear" w:color="auto" w:fill="FFFFFF"/>
        <w:jc w:val="both"/>
        <w:rPr>
          <w:rFonts w:asciiTheme="majorHAnsi" w:hAnsiTheme="majorHAnsi" w:cstheme="majorHAnsi"/>
          <w:b/>
          <w:bCs/>
          <w:sz w:val="24"/>
          <w:szCs w:val="24"/>
          <w:bdr w:val="none" w:sz="0" w:space="0" w:color="auto" w:frame="1"/>
        </w:rPr>
      </w:pPr>
    </w:p>
    <w:p w14:paraId="645A4A5A" w14:textId="77777777" w:rsidR="00567E4F" w:rsidRDefault="00567E4F" w:rsidP="00567E4F">
      <w:pPr>
        <w:pStyle w:val="NormalWeb"/>
        <w:shd w:val="clear" w:color="auto" w:fill="FFFFFF"/>
        <w:jc w:val="both"/>
        <w:rPr>
          <w:rFonts w:asciiTheme="majorHAnsi" w:hAnsiTheme="majorHAnsi" w:cstheme="majorHAnsi"/>
          <w:sz w:val="24"/>
          <w:szCs w:val="24"/>
          <w:bdr w:val="none" w:sz="0" w:space="0" w:color="auto" w:frame="1"/>
        </w:rPr>
      </w:pPr>
      <w:r w:rsidRPr="00567E4F">
        <w:rPr>
          <w:rFonts w:asciiTheme="majorHAnsi" w:hAnsiTheme="majorHAnsi" w:cstheme="majorHAnsi"/>
          <w:sz w:val="24"/>
          <w:szCs w:val="24"/>
          <w:bdr w:val="none" w:sz="0" w:space="0" w:color="auto" w:frame="1"/>
        </w:rPr>
        <w:t xml:space="preserve">Fabricado con </w:t>
      </w:r>
      <w:r w:rsidRPr="00567E4F">
        <w:rPr>
          <w:rFonts w:asciiTheme="majorHAnsi" w:hAnsiTheme="majorHAnsi" w:cstheme="majorHAnsi"/>
          <w:b/>
          <w:bCs/>
          <w:sz w:val="24"/>
          <w:szCs w:val="24"/>
          <w:bdr w:val="none" w:sz="0" w:space="0" w:color="auto" w:frame="1"/>
        </w:rPr>
        <w:t>aleación de aluminio grado aeroespacial</w:t>
      </w:r>
      <w:r w:rsidRPr="00567E4F">
        <w:rPr>
          <w:rFonts w:asciiTheme="majorHAnsi" w:hAnsiTheme="majorHAnsi" w:cstheme="majorHAnsi"/>
          <w:sz w:val="24"/>
          <w:szCs w:val="24"/>
          <w:bdr w:val="none" w:sz="0" w:space="0" w:color="auto" w:frame="1"/>
        </w:rPr>
        <w:t xml:space="preserve"> (para monturas </w:t>
      </w:r>
      <w:proofErr w:type="spellStart"/>
      <w:r w:rsidRPr="00567E4F">
        <w:rPr>
          <w:rFonts w:asciiTheme="majorHAnsi" w:hAnsiTheme="majorHAnsi" w:cstheme="majorHAnsi"/>
          <w:sz w:val="24"/>
          <w:szCs w:val="24"/>
          <w:bdr w:val="none" w:sz="0" w:space="0" w:color="auto" w:frame="1"/>
        </w:rPr>
        <w:t>mirrorless</w:t>
      </w:r>
      <w:proofErr w:type="spellEnd"/>
      <w:r w:rsidRPr="00567E4F">
        <w:rPr>
          <w:rFonts w:asciiTheme="majorHAnsi" w:hAnsiTheme="majorHAnsi" w:cstheme="majorHAnsi"/>
          <w:sz w:val="24"/>
          <w:szCs w:val="24"/>
          <w:bdr w:val="none" w:sz="0" w:space="0" w:color="auto" w:frame="1"/>
        </w:rPr>
        <w:t xml:space="preserve">) y </w:t>
      </w:r>
      <w:r w:rsidRPr="00567E4F">
        <w:rPr>
          <w:rFonts w:asciiTheme="majorHAnsi" w:hAnsiTheme="majorHAnsi" w:cstheme="majorHAnsi"/>
          <w:b/>
          <w:bCs/>
          <w:sz w:val="24"/>
          <w:szCs w:val="24"/>
          <w:bdr w:val="none" w:sz="0" w:space="0" w:color="auto" w:frame="1"/>
        </w:rPr>
        <w:t>acero inoxidable de alta resistencia</w:t>
      </w:r>
      <w:r w:rsidRPr="00567E4F">
        <w:rPr>
          <w:rFonts w:asciiTheme="majorHAnsi" w:hAnsiTheme="majorHAnsi" w:cstheme="majorHAnsi"/>
          <w:sz w:val="24"/>
          <w:szCs w:val="24"/>
          <w:bdr w:val="none" w:sz="0" w:space="0" w:color="auto" w:frame="1"/>
        </w:rPr>
        <w:t xml:space="preserve"> (para la versión M-</w:t>
      </w:r>
      <w:proofErr w:type="spellStart"/>
      <w:r w:rsidRPr="00567E4F">
        <w:rPr>
          <w:rFonts w:asciiTheme="majorHAnsi" w:hAnsiTheme="majorHAnsi" w:cstheme="majorHAnsi"/>
          <w:sz w:val="24"/>
          <w:szCs w:val="24"/>
          <w:bdr w:val="none" w:sz="0" w:space="0" w:color="auto" w:frame="1"/>
        </w:rPr>
        <w:t>Arri</w:t>
      </w:r>
      <w:proofErr w:type="spellEnd"/>
      <w:r w:rsidRPr="00567E4F">
        <w:rPr>
          <w:rFonts w:asciiTheme="majorHAnsi" w:hAnsiTheme="majorHAnsi" w:cstheme="majorHAnsi"/>
          <w:sz w:val="24"/>
          <w:szCs w:val="24"/>
          <w:bdr w:val="none" w:sz="0" w:space="0" w:color="auto" w:frame="1"/>
        </w:rPr>
        <w:t>), cada adaptador es mecanizado por CNC con precisión extrema. Esto asegura una distancia de brida perfecta, manteniendo intacto el rendimiento óptico de las lentes originales.</w:t>
      </w:r>
    </w:p>
    <w:p w14:paraId="38CB70F0" w14:textId="77777777" w:rsidR="001017AD" w:rsidRPr="00567E4F" w:rsidRDefault="001017AD" w:rsidP="00567E4F">
      <w:pPr>
        <w:pStyle w:val="NormalWeb"/>
        <w:shd w:val="clear" w:color="auto" w:fill="FFFFFF"/>
        <w:jc w:val="both"/>
        <w:rPr>
          <w:rFonts w:asciiTheme="majorHAnsi" w:hAnsiTheme="majorHAnsi" w:cstheme="majorHAnsi"/>
          <w:sz w:val="24"/>
          <w:szCs w:val="24"/>
          <w:bdr w:val="none" w:sz="0" w:space="0" w:color="auto" w:frame="1"/>
        </w:rPr>
      </w:pPr>
    </w:p>
    <w:p w14:paraId="76E35C6C" w14:textId="77777777" w:rsidR="00567E4F" w:rsidRDefault="00567E4F" w:rsidP="00567E4F">
      <w:pPr>
        <w:pStyle w:val="NormalWeb"/>
        <w:shd w:val="clear" w:color="auto" w:fill="FFFFFF"/>
        <w:jc w:val="both"/>
        <w:rPr>
          <w:rFonts w:asciiTheme="majorHAnsi" w:hAnsiTheme="majorHAnsi" w:cstheme="majorHAnsi"/>
          <w:sz w:val="24"/>
          <w:szCs w:val="24"/>
          <w:bdr w:val="none" w:sz="0" w:space="0" w:color="auto" w:frame="1"/>
        </w:rPr>
      </w:pPr>
      <w:r w:rsidRPr="00567E4F">
        <w:rPr>
          <w:rFonts w:asciiTheme="majorHAnsi" w:hAnsiTheme="majorHAnsi" w:cstheme="majorHAnsi"/>
          <w:sz w:val="24"/>
          <w:szCs w:val="24"/>
          <w:bdr w:val="none" w:sz="0" w:space="0" w:color="auto" w:frame="1"/>
        </w:rPr>
        <w:t xml:space="preserve">Los adaptadores han sido sometidos a </w:t>
      </w:r>
      <w:r w:rsidRPr="00567E4F">
        <w:rPr>
          <w:rFonts w:asciiTheme="majorHAnsi" w:hAnsiTheme="majorHAnsi" w:cstheme="majorHAnsi"/>
          <w:b/>
          <w:bCs/>
          <w:sz w:val="24"/>
          <w:szCs w:val="24"/>
          <w:bdr w:val="none" w:sz="0" w:space="0" w:color="auto" w:frame="1"/>
        </w:rPr>
        <w:t>más de 50.000 ciclos de montaje y desmontaje</w:t>
      </w:r>
      <w:r w:rsidRPr="00567E4F">
        <w:rPr>
          <w:rFonts w:asciiTheme="majorHAnsi" w:hAnsiTheme="majorHAnsi" w:cstheme="majorHAnsi"/>
          <w:sz w:val="24"/>
          <w:szCs w:val="24"/>
          <w:bdr w:val="none" w:sz="0" w:space="0" w:color="auto" w:frame="1"/>
        </w:rPr>
        <w:t>, garantizando una conexión duradera incluso tras un uso intensivo. Además, están listos para usar directamente, sin necesidad de ajustes adicionales.</w:t>
      </w:r>
    </w:p>
    <w:p w14:paraId="3EDBD0E5" w14:textId="77777777" w:rsidR="00567E4F" w:rsidRDefault="00567E4F" w:rsidP="00567E4F">
      <w:pPr>
        <w:pStyle w:val="NormalWeb"/>
        <w:shd w:val="clear" w:color="auto" w:fill="FFFFFF"/>
        <w:jc w:val="both"/>
        <w:rPr>
          <w:rFonts w:asciiTheme="majorHAnsi" w:hAnsiTheme="majorHAnsi" w:cstheme="majorHAnsi"/>
          <w:sz w:val="24"/>
          <w:szCs w:val="24"/>
          <w:bdr w:val="none" w:sz="0" w:space="0" w:color="auto" w:frame="1"/>
        </w:rPr>
      </w:pPr>
    </w:p>
    <w:p w14:paraId="4E659754" w14:textId="77777777" w:rsidR="00567E4F" w:rsidRPr="00567E4F" w:rsidRDefault="00567E4F" w:rsidP="00567E4F">
      <w:pPr>
        <w:pStyle w:val="NormalWeb"/>
        <w:shd w:val="clear" w:color="auto" w:fill="FFFFFF"/>
        <w:jc w:val="both"/>
        <w:rPr>
          <w:rFonts w:asciiTheme="majorHAnsi" w:hAnsiTheme="majorHAnsi" w:cstheme="majorHAnsi"/>
          <w:sz w:val="24"/>
          <w:szCs w:val="24"/>
          <w:bdr w:val="none" w:sz="0" w:space="0" w:color="auto" w:frame="1"/>
        </w:rPr>
      </w:pPr>
    </w:p>
    <w:p w14:paraId="1DDA0C5E" w14:textId="5D3016BC" w:rsidR="00CD450A" w:rsidRPr="00FE00DC" w:rsidRDefault="008C094A" w:rsidP="00156C49">
      <w:pPr>
        <w:pStyle w:val="NormalWeb"/>
        <w:shd w:val="clear" w:color="auto" w:fill="FFFFFF"/>
        <w:jc w:val="both"/>
        <w:rPr>
          <w:rStyle w:val="contentpasted1"/>
          <w:rFonts w:asciiTheme="majorHAnsi" w:hAnsiTheme="majorHAnsi" w:cstheme="majorHAnsi"/>
          <w:sz w:val="24"/>
          <w:szCs w:val="24"/>
          <w:bdr w:val="none" w:sz="0" w:space="0" w:color="auto" w:frame="1"/>
        </w:rPr>
      </w:pPr>
      <w:r w:rsidRPr="00FE00DC">
        <w:rPr>
          <w:rStyle w:val="contentpasted1"/>
          <w:rFonts w:asciiTheme="majorHAnsi" w:hAnsiTheme="majorHAnsi" w:cstheme="majorHAnsi"/>
          <w:sz w:val="24"/>
          <w:szCs w:val="24"/>
          <w:bdr w:val="none" w:sz="0" w:space="0" w:color="auto" w:frame="1"/>
        </w:rPr>
        <w:t xml:space="preserve">Para más información sobre este </w:t>
      </w:r>
      <w:r w:rsidR="001017AD">
        <w:rPr>
          <w:rStyle w:val="contentpasted1"/>
          <w:rFonts w:asciiTheme="majorHAnsi" w:hAnsiTheme="majorHAnsi" w:cstheme="majorHAnsi"/>
          <w:sz w:val="24"/>
          <w:szCs w:val="24"/>
          <w:bdr w:val="none" w:sz="0" w:space="0" w:color="auto" w:frame="1"/>
        </w:rPr>
        <w:t>y otros productos</w:t>
      </w:r>
      <w:r w:rsidRPr="00FE00DC">
        <w:rPr>
          <w:rStyle w:val="contentpasted1"/>
          <w:rFonts w:asciiTheme="majorHAnsi" w:hAnsiTheme="majorHAnsi" w:cstheme="majorHAnsi"/>
          <w:sz w:val="24"/>
          <w:szCs w:val="24"/>
          <w:bdr w:val="none" w:sz="0" w:space="0" w:color="auto" w:frame="1"/>
        </w:rPr>
        <w:t xml:space="preserve"> de THYPOCH puede consultar la página web de THYPOCH </w:t>
      </w:r>
      <w:hyperlink r:id="rId11" w:history="1">
        <w:r w:rsidR="0085118E" w:rsidRPr="00FE00DC">
          <w:rPr>
            <w:rStyle w:val="Hipervnculo"/>
            <w:rFonts w:asciiTheme="majorHAnsi" w:hAnsiTheme="majorHAnsi" w:cstheme="majorHAnsi"/>
            <w:sz w:val="24"/>
            <w:szCs w:val="24"/>
            <w:bdr w:val="none" w:sz="0" w:space="0" w:color="auto" w:frame="1"/>
          </w:rPr>
          <w:t>https://thypoch.com/en/</w:t>
        </w:r>
      </w:hyperlink>
      <w:r w:rsidR="0085118E" w:rsidRPr="00FE00DC">
        <w:rPr>
          <w:rStyle w:val="contentpasted1"/>
          <w:rFonts w:asciiTheme="majorHAnsi" w:hAnsiTheme="majorHAnsi" w:cstheme="majorHAnsi"/>
          <w:sz w:val="24"/>
          <w:szCs w:val="24"/>
          <w:bdr w:val="none" w:sz="0" w:space="0" w:color="auto" w:frame="1"/>
        </w:rPr>
        <w:t xml:space="preserve"> o la web y las redes sociales de Robisa</w:t>
      </w:r>
      <w:r w:rsidR="003D3720">
        <w:rPr>
          <w:rStyle w:val="contentpasted1"/>
          <w:rFonts w:asciiTheme="majorHAnsi" w:hAnsiTheme="majorHAnsi" w:cstheme="majorHAnsi"/>
          <w:sz w:val="24"/>
          <w:szCs w:val="24"/>
          <w:bdr w:val="none" w:sz="0" w:space="0" w:color="auto" w:frame="1"/>
        </w:rPr>
        <w:t xml:space="preserve"> como distribuidor oficial: </w:t>
      </w:r>
      <w:hyperlink r:id="rId12" w:history="1">
        <w:r w:rsidR="00CD450A" w:rsidRPr="00FE00DC">
          <w:rPr>
            <w:rStyle w:val="Hipervnculo"/>
            <w:rFonts w:asciiTheme="majorHAnsi" w:hAnsiTheme="majorHAnsi" w:cstheme="majorHAnsi"/>
            <w:sz w:val="24"/>
            <w:szCs w:val="24"/>
            <w:bdr w:val="none" w:sz="0" w:space="0" w:color="auto" w:frame="1"/>
          </w:rPr>
          <w:t>ROBISA WEB</w:t>
        </w:r>
      </w:hyperlink>
      <w:r w:rsidR="00CD450A" w:rsidRPr="00FE00DC">
        <w:rPr>
          <w:rStyle w:val="contentpasted1"/>
          <w:rFonts w:asciiTheme="majorHAnsi" w:hAnsiTheme="majorHAnsi" w:cstheme="majorHAnsi"/>
          <w:sz w:val="24"/>
          <w:szCs w:val="24"/>
          <w:bdr w:val="none" w:sz="0" w:space="0" w:color="auto" w:frame="1"/>
        </w:rPr>
        <w:t xml:space="preserve">, </w:t>
      </w:r>
      <w:hyperlink r:id="rId13" w:history="1">
        <w:r w:rsidR="00CD450A" w:rsidRPr="00FE00DC">
          <w:rPr>
            <w:rStyle w:val="Hipervnculo"/>
            <w:rFonts w:asciiTheme="majorHAnsi" w:hAnsiTheme="majorHAnsi" w:cstheme="majorHAnsi"/>
            <w:sz w:val="24"/>
            <w:szCs w:val="24"/>
            <w:bdr w:val="none" w:sz="0" w:space="0" w:color="auto" w:frame="1"/>
          </w:rPr>
          <w:t>ROBISA SHOP</w:t>
        </w:r>
      </w:hyperlink>
      <w:r w:rsidR="00837327" w:rsidRPr="00FE00DC">
        <w:rPr>
          <w:rStyle w:val="contentpasted1"/>
          <w:rFonts w:asciiTheme="majorHAnsi" w:hAnsiTheme="majorHAnsi" w:cstheme="majorHAnsi"/>
          <w:sz w:val="24"/>
          <w:szCs w:val="24"/>
          <w:bdr w:val="none" w:sz="0" w:space="0" w:color="auto" w:frame="1"/>
        </w:rPr>
        <w:t xml:space="preserve">, </w:t>
      </w:r>
      <w:hyperlink r:id="rId14" w:history="1">
        <w:r w:rsidR="00837327" w:rsidRPr="00FE00DC">
          <w:rPr>
            <w:rStyle w:val="Hipervnculo"/>
            <w:rFonts w:asciiTheme="majorHAnsi" w:hAnsiTheme="majorHAnsi" w:cstheme="majorHAnsi"/>
            <w:sz w:val="24"/>
            <w:szCs w:val="24"/>
            <w:bdr w:val="none" w:sz="0" w:space="0" w:color="auto" w:frame="1"/>
          </w:rPr>
          <w:t xml:space="preserve">ROBISA </w:t>
        </w:r>
        <w:r w:rsidR="00CD450A" w:rsidRPr="00FE00DC">
          <w:rPr>
            <w:rStyle w:val="Hipervnculo"/>
            <w:rFonts w:asciiTheme="majorHAnsi" w:hAnsiTheme="majorHAnsi" w:cstheme="majorHAnsi"/>
            <w:sz w:val="24"/>
            <w:szCs w:val="24"/>
            <w:bdr w:val="none" w:sz="0" w:space="0" w:color="auto" w:frame="1"/>
          </w:rPr>
          <w:t>FB</w:t>
        </w:r>
      </w:hyperlink>
      <w:r w:rsidR="00CD450A" w:rsidRPr="00FE00DC">
        <w:rPr>
          <w:rStyle w:val="contentpasted1"/>
          <w:rFonts w:asciiTheme="majorHAnsi" w:hAnsiTheme="majorHAnsi" w:cstheme="majorHAnsi"/>
          <w:sz w:val="24"/>
          <w:szCs w:val="24"/>
          <w:bdr w:val="none" w:sz="0" w:space="0" w:color="auto" w:frame="1"/>
        </w:rPr>
        <w:t xml:space="preserve">, </w:t>
      </w:r>
      <w:hyperlink r:id="rId15" w:history="1">
        <w:r w:rsidR="00837327" w:rsidRPr="00FE00DC">
          <w:rPr>
            <w:rStyle w:val="Hipervnculo"/>
            <w:rFonts w:asciiTheme="majorHAnsi" w:hAnsiTheme="majorHAnsi" w:cstheme="majorHAnsi"/>
            <w:sz w:val="24"/>
            <w:szCs w:val="24"/>
            <w:bdr w:val="none" w:sz="0" w:space="0" w:color="auto" w:frame="1"/>
          </w:rPr>
          <w:t xml:space="preserve">ROBISA </w:t>
        </w:r>
        <w:r w:rsidR="00CD450A" w:rsidRPr="00FE00DC">
          <w:rPr>
            <w:rStyle w:val="Hipervnculo"/>
            <w:rFonts w:asciiTheme="majorHAnsi" w:hAnsiTheme="majorHAnsi" w:cstheme="majorHAnsi"/>
            <w:sz w:val="24"/>
            <w:szCs w:val="24"/>
            <w:bdr w:val="none" w:sz="0" w:space="0" w:color="auto" w:frame="1"/>
          </w:rPr>
          <w:t>I</w:t>
        </w:r>
        <w:r w:rsidR="00837327" w:rsidRPr="00FE00DC">
          <w:rPr>
            <w:rStyle w:val="Hipervnculo"/>
            <w:rFonts w:asciiTheme="majorHAnsi" w:hAnsiTheme="majorHAnsi" w:cstheme="majorHAnsi"/>
            <w:sz w:val="24"/>
            <w:szCs w:val="24"/>
            <w:bdr w:val="none" w:sz="0" w:space="0" w:color="auto" w:frame="1"/>
          </w:rPr>
          <w:t>G</w:t>
        </w:r>
      </w:hyperlink>
      <w:r w:rsidR="00CD450A" w:rsidRPr="00FE00DC">
        <w:rPr>
          <w:rStyle w:val="contentpasted1"/>
          <w:rFonts w:asciiTheme="majorHAnsi" w:hAnsiTheme="majorHAnsi" w:cstheme="majorHAnsi"/>
          <w:sz w:val="24"/>
          <w:szCs w:val="24"/>
          <w:bdr w:val="none" w:sz="0" w:space="0" w:color="auto" w:frame="1"/>
        </w:rPr>
        <w:t xml:space="preserve">, </w:t>
      </w:r>
      <w:hyperlink r:id="rId16" w:history="1">
        <w:r w:rsidR="00837327" w:rsidRPr="00FE00DC">
          <w:rPr>
            <w:rStyle w:val="Hipervnculo"/>
            <w:rFonts w:asciiTheme="majorHAnsi" w:hAnsiTheme="majorHAnsi" w:cstheme="majorHAnsi"/>
            <w:sz w:val="24"/>
            <w:szCs w:val="24"/>
            <w:bdr w:val="none" w:sz="0" w:space="0" w:color="auto" w:frame="1"/>
          </w:rPr>
          <w:t>ROBISA X</w:t>
        </w:r>
      </w:hyperlink>
      <w:r w:rsidR="00837327" w:rsidRPr="00FE00DC">
        <w:rPr>
          <w:rStyle w:val="contentpasted1"/>
          <w:rFonts w:asciiTheme="majorHAnsi" w:hAnsiTheme="majorHAnsi" w:cstheme="majorHAnsi"/>
          <w:sz w:val="24"/>
          <w:szCs w:val="24"/>
          <w:bdr w:val="none" w:sz="0" w:space="0" w:color="auto" w:frame="1"/>
        </w:rPr>
        <w:t>.</w:t>
      </w:r>
    </w:p>
    <w:sectPr w:rsidR="00CD450A" w:rsidRPr="00FE00DC" w:rsidSect="00D57F41">
      <w:headerReference w:type="default" r:id="rId17"/>
      <w:footerReference w:type="default" r:id="rId18"/>
      <w:pgSz w:w="11906" w:h="16838"/>
      <w:pgMar w:top="2552" w:right="1558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FBFA9" w14:textId="77777777" w:rsidR="00814E99" w:rsidRDefault="00814E99" w:rsidP="00FE5657">
      <w:pPr>
        <w:spacing w:after="0" w:line="240" w:lineRule="auto"/>
      </w:pPr>
      <w:r>
        <w:separator/>
      </w:r>
    </w:p>
  </w:endnote>
  <w:endnote w:type="continuationSeparator" w:id="0">
    <w:p w14:paraId="316C6A22" w14:textId="77777777" w:rsidR="00814E99" w:rsidRDefault="00814E99" w:rsidP="00FE5657">
      <w:pPr>
        <w:spacing w:after="0" w:line="240" w:lineRule="auto"/>
      </w:pPr>
      <w:r>
        <w:continuationSeparator/>
      </w:r>
    </w:p>
  </w:endnote>
  <w:endnote w:type="continuationNotice" w:id="1">
    <w:p w14:paraId="04AA9E3B" w14:textId="77777777" w:rsidR="00814E99" w:rsidRDefault="00814E9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E6F3F" w14:textId="77777777" w:rsidR="00B711ED" w:rsidRPr="00B711ED" w:rsidRDefault="00B711ED" w:rsidP="00B711ED">
    <w:pPr>
      <w:pStyle w:val="Piedepgina"/>
      <w:tabs>
        <w:tab w:val="left" w:pos="4815"/>
      </w:tabs>
      <w:rPr>
        <w:sz w:val="20"/>
        <w:szCs w:val="20"/>
      </w:rPr>
    </w:pPr>
    <w:r w:rsidRPr="00B711ED">
      <w:rPr>
        <w:sz w:val="20"/>
        <w:szCs w:val="20"/>
      </w:rPr>
      <w:tab/>
    </w:r>
  </w:p>
  <w:p w14:paraId="069E7D83" w14:textId="77777777" w:rsidR="00B711ED" w:rsidRPr="00B711ED" w:rsidRDefault="00B711ED" w:rsidP="00B711ED">
    <w:pPr>
      <w:pStyle w:val="Piedepgina"/>
      <w:tabs>
        <w:tab w:val="left" w:pos="4815"/>
      </w:tabs>
      <w:jc w:val="center"/>
      <w:rPr>
        <w:sz w:val="20"/>
        <w:szCs w:val="20"/>
        <w:lang w:val="pt-PT"/>
      </w:rPr>
    </w:pPr>
    <w:r w:rsidRPr="00B711ED">
      <w:rPr>
        <w:sz w:val="20"/>
        <w:szCs w:val="20"/>
        <w:lang w:val="pt-PT"/>
      </w:rPr>
      <w:t>Distribuidor oficial:</w:t>
    </w:r>
  </w:p>
  <w:p w14:paraId="7DB37139" w14:textId="0941B1DB" w:rsidR="00FE5657" w:rsidRPr="00B711ED" w:rsidRDefault="00B711ED" w:rsidP="00B711ED">
    <w:pPr>
      <w:pStyle w:val="Piedepgina"/>
      <w:tabs>
        <w:tab w:val="clear" w:pos="4252"/>
        <w:tab w:val="clear" w:pos="8504"/>
        <w:tab w:val="left" w:pos="4815"/>
      </w:tabs>
      <w:jc w:val="center"/>
      <w:rPr>
        <w:sz w:val="20"/>
        <w:szCs w:val="20"/>
        <w:lang w:val="pt-PT"/>
      </w:rPr>
    </w:pPr>
    <w:r w:rsidRPr="00B711ED">
      <w:rPr>
        <w:sz w:val="20"/>
        <w:szCs w:val="20"/>
        <w:lang w:val="pt-PT"/>
      </w:rPr>
      <w:t>Rodolfo Biber, S.A.  •  info@robisa.es •  +34 91 7292 711  •  www.robisa.es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7B095" w14:textId="77777777" w:rsidR="00814E99" w:rsidRDefault="00814E99" w:rsidP="00FE5657">
      <w:pPr>
        <w:spacing w:after="0" w:line="240" w:lineRule="auto"/>
      </w:pPr>
      <w:r>
        <w:separator/>
      </w:r>
    </w:p>
  </w:footnote>
  <w:footnote w:type="continuationSeparator" w:id="0">
    <w:p w14:paraId="5041B996" w14:textId="77777777" w:rsidR="00814E99" w:rsidRDefault="00814E99" w:rsidP="00FE5657">
      <w:pPr>
        <w:spacing w:after="0" w:line="240" w:lineRule="auto"/>
      </w:pPr>
      <w:r>
        <w:continuationSeparator/>
      </w:r>
    </w:p>
  </w:footnote>
  <w:footnote w:type="continuationNotice" w:id="1">
    <w:p w14:paraId="473720CC" w14:textId="77777777" w:rsidR="00814E99" w:rsidRDefault="00814E9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C4BEA" w14:textId="2FE0F370" w:rsidR="00FE5657" w:rsidRDefault="00B941F8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3C47DAB" wp14:editId="2A7BC414">
          <wp:simplePos x="0" y="0"/>
          <wp:positionH relativeFrom="margin">
            <wp:posOffset>4605020</wp:posOffset>
          </wp:positionH>
          <wp:positionV relativeFrom="paragraph">
            <wp:posOffset>-30480</wp:posOffset>
          </wp:positionV>
          <wp:extent cx="1143635" cy="381000"/>
          <wp:effectExtent l="0" t="0" r="0" b="0"/>
          <wp:wrapSquare wrapText="bothSides"/>
          <wp:docPr id="713229339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63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58241" behindDoc="0" locked="0" layoutInCell="1" allowOverlap="1" wp14:anchorId="41525A21" wp14:editId="5A8152B3">
              <wp:simplePos x="0" y="0"/>
              <wp:positionH relativeFrom="column">
                <wp:posOffset>1647190</wp:posOffset>
              </wp:positionH>
              <wp:positionV relativeFrom="paragraph">
                <wp:posOffset>551180</wp:posOffset>
              </wp:positionV>
              <wp:extent cx="2360930" cy="298450"/>
              <wp:effectExtent l="0" t="0" r="13335" b="2540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2984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D05B36" w14:textId="6D20643B" w:rsidR="00B941F8" w:rsidRPr="00B941F8" w:rsidRDefault="00B941F8" w:rsidP="00B941F8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B941F8">
                            <w:rPr>
                              <w:sz w:val="24"/>
                              <w:szCs w:val="24"/>
                            </w:rPr>
                            <w:t>COMUNICADO DE PRENSA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525A21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129.7pt;margin-top:43.4pt;width:185.9pt;height:23.5pt;z-index:251658241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">
              <v:textbox>
                <w:txbxContent>
                  <w:p w14:paraId="12D05B36" w14:textId="6D20643B" w:rsidR="00B941F8" w:rsidRPr="00B941F8" w:rsidRDefault="00B941F8" w:rsidP="00B941F8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B941F8">
                      <w:rPr>
                        <w:sz w:val="24"/>
                        <w:szCs w:val="24"/>
                      </w:rPr>
                      <w:t>COMUNICADO DE PRENSA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C43F7D">
      <w:rPr>
        <w:noProof/>
      </w:rPr>
      <w:drawing>
        <wp:inline distT="0" distB="0" distL="0" distR="0" wp14:anchorId="5FD86546" wp14:editId="71BD8F33">
          <wp:extent cx="1416050" cy="303205"/>
          <wp:effectExtent l="0" t="0" r="0" b="1905"/>
          <wp:docPr id="131725750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9205" cy="3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73F72"/>
    <w:multiLevelType w:val="multilevel"/>
    <w:tmpl w:val="8A4CF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6913C04"/>
    <w:multiLevelType w:val="multilevel"/>
    <w:tmpl w:val="58485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B632903"/>
    <w:multiLevelType w:val="multilevel"/>
    <w:tmpl w:val="18F60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54076BB"/>
    <w:multiLevelType w:val="hybridMultilevel"/>
    <w:tmpl w:val="48A44266"/>
    <w:lvl w:ilvl="0" w:tplc="0C0A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num w:numId="1" w16cid:durableId="1251155125">
    <w:abstractNumId w:val="3"/>
  </w:num>
  <w:num w:numId="2" w16cid:durableId="1447887435">
    <w:abstractNumId w:val="1"/>
  </w:num>
  <w:num w:numId="3" w16cid:durableId="1285624312">
    <w:abstractNumId w:val="2"/>
  </w:num>
  <w:num w:numId="4" w16cid:durableId="636379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E51"/>
    <w:rsid w:val="00001852"/>
    <w:rsid w:val="000141DD"/>
    <w:rsid w:val="0001521A"/>
    <w:rsid w:val="00040324"/>
    <w:rsid w:val="00041481"/>
    <w:rsid w:val="00053567"/>
    <w:rsid w:val="00053723"/>
    <w:rsid w:val="000541FE"/>
    <w:rsid w:val="000547EC"/>
    <w:rsid w:val="0005534F"/>
    <w:rsid w:val="00056D13"/>
    <w:rsid w:val="0006041F"/>
    <w:rsid w:val="00060A36"/>
    <w:rsid w:val="00061F97"/>
    <w:rsid w:val="00070C6F"/>
    <w:rsid w:val="00094000"/>
    <w:rsid w:val="000A430D"/>
    <w:rsid w:val="000B0473"/>
    <w:rsid w:val="000B23CA"/>
    <w:rsid w:val="000C348A"/>
    <w:rsid w:val="000C47A5"/>
    <w:rsid w:val="000D1BA5"/>
    <w:rsid w:val="000D5FB6"/>
    <w:rsid w:val="000D7824"/>
    <w:rsid w:val="000E6307"/>
    <w:rsid w:val="000F1636"/>
    <w:rsid w:val="0010009B"/>
    <w:rsid w:val="001017AD"/>
    <w:rsid w:val="00106B03"/>
    <w:rsid w:val="001119D4"/>
    <w:rsid w:val="00117D0F"/>
    <w:rsid w:val="001326A9"/>
    <w:rsid w:val="001352B4"/>
    <w:rsid w:val="001358F8"/>
    <w:rsid w:val="001410F6"/>
    <w:rsid w:val="0014670D"/>
    <w:rsid w:val="00146DF5"/>
    <w:rsid w:val="00150CCE"/>
    <w:rsid w:val="0015411E"/>
    <w:rsid w:val="001560A4"/>
    <w:rsid w:val="00156C49"/>
    <w:rsid w:val="001724DD"/>
    <w:rsid w:val="00180BAD"/>
    <w:rsid w:val="00181C76"/>
    <w:rsid w:val="00196913"/>
    <w:rsid w:val="001A3E6C"/>
    <w:rsid w:val="001A74F3"/>
    <w:rsid w:val="001B6F57"/>
    <w:rsid w:val="001D13DF"/>
    <w:rsid w:val="001E0461"/>
    <w:rsid w:val="001E1BBA"/>
    <w:rsid w:val="001E3661"/>
    <w:rsid w:val="001E61DB"/>
    <w:rsid w:val="001F3668"/>
    <w:rsid w:val="00200E55"/>
    <w:rsid w:val="00215472"/>
    <w:rsid w:val="002211A3"/>
    <w:rsid w:val="002228E4"/>
    <w:rsid w:val="00226905"/>
    <w:rsid w:val="00253188"/>
    <w:rsid w:val="00260050"/>
    <w:rsid w:val="00262F36"/>
    <w:rsid w:val="00264AAD"/>
    <w:rsid w:val="00264AC8"/>
    <w:rsid w:val="00276505"/>
    <w:rsid w:val="00281935"/>
    <w:rsid w:val="00287FA5"/>
    <w:rsid w:val="00292B04"/>
    <w:rsid w:val="00296485"/>
    <w:rsid w:val="002A14C5"/>
    <w:rsid w:val="002A2B4D"/>
    <w:rsid w:val="002A5DC5"/>
    <w:rsid w:val="002B6BEB"/>
    <w:rsid w:val="002C172C"/>
    <w:rsid w:val="002C5BD7"/>
    <w:rsid w:val="002D58F1"/>
    <w:rsid w:val="002D5AE9"/>
    <w:rsid w:val="002E40C1"/>
    <w:rsid w:val="002E7AFA"/>
    <w:rsid w:val="002F4EFC"/>
    <w:rsid w:val="002F599D"/>
    <w:rsid w:val="0032212C"/>
    <w:rsid w:val="00322F56"/>
    <w:rsid w:val="00322FAE"/>
    <w:rsid w:val="00327FB4"/>
    <w:rsid w:val="00331659"/>
    <w:rsid w:val="003327E5"/>
    <w:rsid w:val="003435BD"/>
    <w:rsid w:val="00346E6B"/>
    <w:rsid w:val="00347844"/>
    <w:rsid w:val="00351341"/>
    <w:rsid w:val="00352806"/>
    <w:rsid w:val="00354051"/>
    <w:rsid w:val="003655D7"/>
    <w:rsid w:val="00374D0B"/>
    <w:rsid w:val="003846B3"/>
    <w:rsid w:val="003A130E"/>
    <w:rsid w:val="003B1586"/>
    <w:rsid w:val="003B7B1B"/>
    <w:rsid w:val="003C7436"/>
    <w:rsid w:val="003D3720"/>
    <w:rsid w:val="003E0219"/>
    <w:rsid w:val="003E7E61"/>
    <w:rsid w:val="003F1353"/>
    <w:rsid w:val="003F3F82"/>
    <w:rsid w:val="003F7107"/>
    <w:rsid w:val="00401F24"/>
    <w:rsid w:val="004118A1"/>
    <w:rsid w:val="0041227A"/>
    <w:rsid w:val="004172E8"/>
    <w:rsid w:val="00420214"/>
    <w:rsid w:val="00420784"/>
    <w:rsid w:val="004222C7"/>
    <w:rsid w:val="004239CE"/>
    <w:rsid w:val="00434283"/>
    <w:rsid w:val="0045286D"/>
    <w:rsid w:val="004640CE"/>
    <w:rsid w:val="004706DB"/>
    <w:rsid w:val="00473775"/>
    <w:rsid w:val="00492640"/>
    <w:rsid w:val="00496A76"/>
    <w:rsid w:val="004B1D11"/>
    <w:rsid w:val="004B4B5B"/>
    <w:rsid w:val="004D3AEE"/>
    <w:rsid w:val="004E07D0"/>
    <w:rsid w:val="004E6DE0"/>
    <w:rsid w:val="004F2699"/>
    <w:rsid w:val="004F2A5A"/>
    <w:rsid w:val="00531548"/>
    <w:rsid w:val="00533658"/>
    <w:rsid w:val="00535752"/>
    <w:rsid w:val="005378EB"/>
    <w:rsid w:val="005454A1"/>
    <w:rsid w:val="005537FF"/>
    <w:rsid w:val="00560F51"/>
    <w:rsid w:val="00567E4F"/>
    <w:rsid w:val="00570A46"/>
    <w:rsid w:val="00575809"/>
    <w:rsid w:val="00576EA9"/>
    <w:rsid w:val="0057705E"/>
    <w:rsid w:val="0058368D"/>
    <w:rsid w:val="00595F91"/>
    <w:rsid w:val="005A22EE"/>
    <w:rsid w:val="005A4328"/>
    <w:rsid w:val="005A4DCF"/>
    <w:rsid w:val="005C0E9E"/>
    <w:rsid w:val="005D1979"/>
    <w:rsid w:val="005E063B"/>
    <w:rsid w:val="005E3C0E"/>
    <w:rsid w:val="005F7E40"/>
    <w:rsid w:val="00606448"/>
    <w:rsid w:val="00610673"/>
    <w:rsid w:val="00624218"/>
    <w:rsid w:val="006309D9"/>
    <w:rsid w:val="00654689"/>
    <w:rsid w:val="00655072"/>
    <w:rsid w:val="006561E7"/>
    <w:rsid w:val="00656862"/>
    <w:rsid w:val="0066277B"/>
    <w:rsid w:val="00662ECB"/>
    <w:rsid w:val="00666279"/>
    <w:rsid w:val="006738B8"/>
    <w:rsid w:val="006823DA"/>
    <w:rsid w:val="00682E79"/>
    <w:rsid w:val="00684F14"/>
    <w:rsid w:val="00697E62"/>
    <w:rsid w:val="00697FBD"/>
    <w:rsid w:val="006C0254"/>
    <w:rsid w:val="006C1F46"/>
    <w:rsid w:val="006C3B1D"/>
    <w:rsid w:val="006D1CE5"/>
    <w:rsid w:val="006D6019"/>
    <w:rsid w:val="006E4F22"/>
    <w:rsid w:val="006E700C"/>
    <w:rsid w:val="006F2F61"/>
    <w:rsid w:val="006F4308"/>
    <w:rsid w:val="00703EFF"/>
    <w:rsid w:val="007058AE"/>
    <w:rsid w:val="00707C71"/>
    <w:rsid w:val="007100B0"/>
    <w:rsid w:val="00733464"/>
    <w:rsid w:val="007358C3"/>
    <w:rsid w:val="00741BF2"/>
    <w:rsid w:val="00750838"/>
    <w:rsid w:val="007706CB"/>
    <w:rsid w:val="00770B02"/>
    <w:rsid w:val="00770E18"/>
    <w:rsid w:val="00772F40"/>
    <w:rsid w:val="00776BEC"/>
    <w:rsid w:val="007A03D8"/>
    <w:rsid w:val="007B0C88"/>
    <w:rsid w:val="007C2765"/>
    <w:rsid w:val="007C77FE"/>
    <w:rsid w:val="007D50E7"/>
    <w:rsid w:val="007E1C06"/>
    <w:rsid w:val="007E31D3"/>
    <w:rsid w:val="007E46A1"/>
    <w:rsid w:val="007E71D1"/>
    <w:rsid w:val="007F08AB"/>
    <w:rsid w:val="007F0F20"/>
    <w:rsid w:val="007F2D61"/>
    <w:rsid w:val="007F3518"/>
    <w:rsid w:val="007F5F8B"/>
    <w:rsid w:val="007F6125"/>
    <w:rsid w:val="0080045A"/>
    <w:rsid w:val="00800513"/>
    <w:rsid w:val="0081160B"/>
    <w:rsid w:val="00814E99"/>
    <w:rsid w:val="00821DE5"/>
    <w:rsid w:val="00822191"/>
    <w:rsid w:val="00835BDC"/>
    <w:rsid w:val="00837327"/>
    <w:rsid w:val="00844593"/>
    <w:rsid w:val="0085118E"/>
    <w:rsid w:val="00852169"/>
    <w:rsid w:val="00857C66"/>
    <w:rsid w:val="00872133"/>
    <w:rsid w:val="00883B38"/>
    <w:rsid w:val="00886A34"/>
    <w:rsid w:val="0089069E"/>
    <w:rsid w:val="00891BF1"/>
    <w:rsid w:val="008A4DB3"/>
    <w:rsid w:val="008B3F21"/>
    <w:rsid w:val="008C094A"/>
    <w:rsid w:val="008C23FA"/>
    <w:rsid w:val="008C5990"/>
    <w:rsid w:val="008D4777"/>
    <w:rsid w:val="008E33E1"/>
    <w:rsid w:val="008E4BD4"/>
    <w:rsid w:val="00917B9C"/>
    <w:rsid w:val="00924327"/>
    <w:rsid w:val="009351F7"/>
    <w:rsid w:val="00935356"/>
    <w:rsid w:val="00937BA6"/>
    <w:rsid w:val="00940D2B"/>
    <w:rsid w:val="00944493"/>
    <w:rsid w:val="00944CC1"/>
    <w:rsid w:val="009622AA"/>
    <w:rsid w:val="009702BB"/>
    <w:rsid w:val="0097189F"/>
    <w:rsid w:val="00971E92"/>
    <w:rsid w:val="00983F6A"/>
    <w:rsid w:val="00993BB8"/>
    <w:rsid w:val="009A2088"/>
    <w:rsid w:val="009A7ED0"/>
    <w:rsid w:val="009B0E1A"/>
    <w:rsid w:val="009B4B6F"/>
    <w:rsid w:val="009C3E32"/>
    <w:rsid w:val="009C739B"/>
    <w:rsid w:val="009C7876"/>
    <w:rsid w:val="009D6964"/>
    <w:rsid w:val="009E0544"/>
    <w:rsid w:val="009E734A"/>
    <w:rsid w:val="009E7B61"/>
    <w:rsid w:val="009E7EAD"/>
    <w:rsid w:val="009F5484"/>
    <w:rsid w:val="009F7EBE"/>
    <w:rsid w:val="00A01E34"/>
    <w:rsid w:val="00A10474"/>
    <w:rsid w:val="00A2484E"/>
    <w:rsid w:val="00A256D2"/>
    <w:rsid w:val="00A33D7D"/>
    <w:rsid w:val="00A34805"/>
    <w:rsid w:val="00A40C0A"/>
    <w:rsid w:val="00A5475A"/>
    <w:rsid w:val="00A56973"/>
    <w:rsid w:val="00A64FEC"/>
    <w:rsid w:val="00A7366C"/>
    <w:rsid w:val="00A75D64"/>
    <w:rsid w:val="00A8205D"/>
    <w:rsid w:val="00A85421"/>
    <w:rsid w:val="00A97BB0"/>
    <w:rsid w:val="00AA4AEC"/>
    <w:rsid w:val="00AB4D05"/>
    <w:rsid w:val="00AB67CE"/>
    <w:rsid w:val="00AC06CB"/>
    <w:rsid w:val="00AC2C2B"/>
    <w:rsid w:val="00AC6E35"/>
    <w:rsid w:val="00AD21BF"/>
    <w:rsid w:val="00AD6275"/>
    <w:rsid w:val="00AD7ECA"/>
    <w:rsid w:val="00AE0BE0"/>
    <w:rsid w:val="00AE2520"/>
    <w:rsid w:val="00AE4545"/>
    <w:rsid w:val="00AE5753"/>
    <w:rsid w:val="00AE7FAB"/>
    <w:rsid w:val="00AF1EE4"/>
    <w:rsid w:val="00AF6237"/>
    <w:rsid w:val="00B1116D"/>
    <w:rsid w:val="00B11BA3"/>
    <w:rsid w:val="00B127AE"/>
    <w:rsid w:val="00B361F2"/>
    <w:rsid w:val="00B42FB5"/>
    <w:rsid w:val="00B4316A"/>
    <w:rsid w:val="00B551AF"/>
    <w:rsid w:val="00B64EBC"/>
    <w:rsid w:val="00B711ED"/>
    <w:rsid w:val="00B73048"/>
    <w:rsid w:val="00B765F2"/>
    <w:rsid w:val="00B777A4"/>
    <w:rsid w:val="00B8730B"/>
    <w:rsid w:val="00B941F8"/>
    <w:rsid w:val="00B97B55"/>
    <w:rsid w:val="00BA26A8"/>
    <w:rsid w:val="00BA2F67"/>
    <w:rsid w:val="00BB11E6"/>
    <w:rsid w:val="00BB52E7"/>
    <w:rsid w:val="00BB7B3B"/>
    <w:rsid w:val="00BC07D2"/>
    <w:rsid w:val="00BD43A6"/>
    <w:rsid w:val="00BE3C59"/>
    <w:rsid w:val="00BF5412"/>
    <w:rsid w:val="00BF6DC6"/>
    <w:rsid w:val="00C24A34"/>
    <w:rsid w:val="00C253F4"/>
    <w:rsid w:val="00C26D45"/>
    <w:rsid w:val="00C308EF"/>
    <w:rsid w:val="00C40A47"/>
    <w:rsid w:val="00C43F7D"/>
    <w:rsid w:val="00C52BD7"/>
    <w:rsid w:val="00C61D19"/>
    <w:rsid w:val="00CA00F9"/>
    <w:rsid w:val="00CA07D5"/>
    <w:rsid w:val="00CA2AE5"/>
    <w:rsid w:val="00CC2F70"/>
    <w:rsid w:val="00CC3995"/>
    <w:rsid w:val="00CC3BBF"/>
    <w:rsid w:val="00CD0629"/>
    <w:rsid w:val="00CD450A"/>
    <w:rsid w:val="00CF1343"/>
    <w:rsid w:val="00D01303"/>
    <w:rsid w:val="00D01FF8"/>
    <w:rsid w:val="00D055A1"/>
    <w:rsid w:val="00D07931"/>
    <w:rsid w:val="00D1075A"/>
    <w:rsid w:val="00D2015B"/>
    <w:rsid w:val="00D274F3"/>
    <w:rsid w:val="00D42797"/>
    <w:rsid w:val="00D53B20"/>
    <w:rsid w:val="00D55BA1"/>
    <w:rsid w:val="00D57F41"/>
    <w:rsid w:val="00D63516"/>
    <w:rsid w:val="00D9070B"/>
    <w:rsid w:val="00D95F10"/>
    <w:rsid w:val="00DA3A7D"/>
    <w:rsid w:val="00DB2B82"/>
    <w:rsid w:val="00DB5C2B"/>
    <w:rsid w:val="00DC1F40"/>
    <w:rsid w:val="00DD7E68"/>
    <w:rsid w:val="00DE3249"/>
    <w:rsid w:val="00E162BC"/>
    <w:rsid w:val="00E17E9D"/>
    <w:rsid w:val="00E2043E"/>
    <w:rsid w:val="00E26E51"/>
    <w:rsid w:val="00E315AC"/>
    <w:rsid w:val="00E370B1"/>
    <w:rsid w:val="00E40B1A"/>
    <w:rsid w:val="00E44268"/>
    <w:rsid w:val="00E5381C"/>
    <w:rsid w:val="00E5411A"/>
    <w:rsid w:val="00E60068"/>
    <w:rsid w:val="00E602A0"/>
    <w:rsid w:val="00E620E3"/>
    <w:rsid w:val="00E67ECB"/>
    <w:rsid w:val="00E76A32"/>
    <w:rsid w:val="00E82A9B"/>
    <w:rsid w:val="00E91559"/>
    <w:rsid w:val="00EA4C89"/>
    <w:rsid w:val="00EC1ADA"/>
    <w:rsid w:val="00EC2D2B"/>
    <w:rsid w:val="00EC5C27"/>
    <w:rsid w:val="00ED2EFD"/>
    <w:rsid w:val="00ED36BF"/>
    <w:rsid w:val="00ED6443"/>
    <w:rsid w:val="00ED70F2"/>
    <w:rsid w:val="00EE4C2D"/>
    <w:rsid w:val="00EF2E90"/>
    <w:rsid w:val="00EF5358"/>
    <w:rsid w:val="00F01CE4"/>
    <w:rsid w:val="00F03CBB"/>
    <w:rsid w:val="00F03DCE"/>
    <w:rsid w:val="00F0583C"/>
    <w:rsid w:val="00F071FA"/>
    <w:rsid w:val="00F277CF"/>
    <w:rsid w:val="00F30D22"/>
    <w:rsid w:val="00F323C5"/>
    <w:rsid w:val="00F36BB2"/>
    <w:rsid w:val="00F402AF"/>
    <w:rsid w:val="00F678EE"/>
    <w:rsid w:val="00F71F5C"/>
    <w:rsid w:val="00F85E64"/>
    <w:rsid w:val="00F87707"/>
    <w:rsid w:val="00F91B75"/>
    <w:rsid w:val="00FA4B92"/>
    <w:rsid w:val="00FA6FE5"/>
    <w:rsid w:val="00FC05E1"/>
    <w:rsid w:val="00FC11AD"/>
    <w:rsid w:val="00FD3FDA"/>
    <w:rsid w:val="00FE00DC"/>
    <w:rsid w:val="00FE0502"/>
    <w:rsid w:val="00FE0CC5"/>
    <w:rsid w:val="00FE5657"/>
    <w:rsid w:val="00FF435B"/>
    <w:rsid w:val="00FF6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AC5779"/>
  <w15:chartTrackingRefBased/>
  <w15:docId w15:val="{48FECB05-E353-42D2-8FB5-0E6581E1D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CD062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D0629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FE565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E5657"/>
  </w:style>
  <w:style w:type="paragraph" w:styleId="Piedepgina">
    <w:name w:val="footer"/>
    <w:basedOn w:val="Normal"/>
    <w:link w:val="PiedepginaCar"/>
    <w:uiPriority w:val="99"/>
    <w:unhideWhenUsed/>
    <w:rsid w:val="00FE565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E5657"/>
  </w:style>
  <w:style w:type="paragraph" w:styleId="Textonotapie">
    <w:name w:val="footnote text"/>
    <w:basedOn w:val="Normal"/>
    <w:link w:val="TextonotapieCar"/>
    <w:uiPriority w:val="99"/>
    <w:semiHidden/>
    <w:unhideWhenUsed/>
    <w:rsid w:val="00200E55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00E55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200E55"/>
    <w:rPr>
      <w:vertAlign w:val="superscript"/>
    </w:rPr>
  </w:style>
  <w:style w:type="paragraph" w:styleId="NormalWeb">
    <w:name w:val="Normal (Web)"/>
    <w:basedOn w:val="Normal"/>
    <w:uiPriority w:val="99"/>
    <w:unhideWhenUsed/>
    <w:rsid w:val="00156C49"/>
    <w:pPr>
      <w:spacing w:after="0" w:line="240" w:lineRule="auto"/>
    </w:pPr>
    <w:rPr>
      <w:rFonts w:ascii="Calibri" w:eastAsiaTheme="minorEastAsia" w:hAnsi="Calibri" w:cs="Calibri"/>
      <w:lang w:eastAsia="ko-KR"/>
    </w:rPr>
  </w:style>
  <w:style w:type="character" w:customStyle="1" w:styleId="contentpasted0">
    <w:name w:val="contentpasted0"/>
    <w:basedOn w:val="Fuentedeprrafopredeter"/>
    <w:rsid w:val="00156C49"/>
  </w:style>
  <w:style w:type="character" w:customStyle="1" w:styleId="contentpasted1">
    <w:name w:val="contentpasted1"/>
    <w:basedOn w:val="Fuentedeprrafopredeter"/>
    <w:rsid w:val="00156C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robisa.es/shop/238-thypoch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robisa.es/thypoch/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x.com/ROBISA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hypoch.com/e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instagram.com/robisa.es/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facebook.com/RobisaIberia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99b62a-f97d-4e27-8a79-b2c30228b78d">
      <Terms xmlns="http://schemas.microsoft.com/office/infopath/2007/PartnerControls"/>
    </lcf76f155ced4ddcb4097134ff3c332f>
    <i07687df2e2740ee8e2dfcf0c76d8e72 xmlns="d799b62a-f97d-4e27-8a79-b2c30228b78d">
      <Terms xmlns="http://schemas.microsoft.com/office/infopath/2007/PartnerControls"/>
    </i07687df2e2740ee8e2dfcf0c76d8e72>
    <TaxCatchAll xmlns="877e4dda-f991-41a3-84db-35a976faa0e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40F9E4686AAB4F8179A0674F8D61F5" ma:contentTypeVersion="21" ma:contentTypeDescription="Create a new document." ma:contentTypeScope="" ma:versionID="ea8e645d2300b73d9e7058821c75d6d0">
  <xsd:schema xmlns:xsd="http://www.w3.org/2001/XMLSchema" xmlns:xs="http://www.w3.org/2001/XMLSchema" xmlns:p="http://schemas.microsoft.com/office/2006/metadata/properties" xmlns:ns2="d799b62a-f97d-4e27-8a79-b2c30228b78d" xmlns:ns3="877e4dda-f991-41a3-84db-35a976faa0ec" targetNamespace="http://schemas.microsoft.com/office/2006/metadata/properties" ma:root="true" ma:fieldsID="993386ed98357dfc42751b62be77a4f4" ns2:_="" ns3:_="">
    <xsd:import namespace="d799b62a-f97d-4e27-8a79-b2c30228b78d"/>
    <xsd:import namespace="877e4dda-f991-41a3-84db-35a976faa0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i07687df2e2740ee8e2dfcf0c76d8e72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b62a-f97d-4e27-8a79-b2c30228b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i07687df2e2740ee8e2dfcf0c76d8e72" ma:index="22" nillable="true" ma:taxonomy="true" ma:internalName="i07687df2e2740ee8e2dfcf0c76d8e72" ma:taxonomyFieldName="Peso_x0020_archivo" ma:displayName="Peso archivo" ma:fieldId="{207687df-2e27-40ee-8e2d-fcf0c76d8e72}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51a795c-52f1-48ed-bb64-e1ccb2f512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e4dda-f991-41a3-84db-35a976faa0e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ac94cf2-18e6-4cf2-9f86-44ec96301953}" ma:internalName="TaxCatchAll" ma:showField="CatchAllData" ma:web="877e4dda-f991-41a3-84db-35a976faa0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6BB076-4ECA-4245-A5BE-3BD65609CD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3DF022-D9CD-4767-B815-ABC8542E8FF4}">
  <ds:schemaRefs>
    <ds:schemaRef ds:uri="http://schemas.microsoft.com/office/2006/metadata/properties"/>
    <ds:schemaRef ds:uri="http://schemas.microsoft.com/office/infopath/2007/PartnerControls"/>
    <ds:schemaRef ds:uri="d799b62a-f97d-4e27-8a79-b2c30228b78d"/>
    <ds:schemaRef ds:uri="877e4dda-f991-41a3-84db-35a976faa0ec"/>
  </ds:schemaRefs>
</ds:datastoreItem>
</file>

<file path=customXml/itemProps3.xml><?xml version="1.0" encoding="utf-8"?>
<ds:datastoreItem xmlns:ds="http://schemas.openxmlformats.org/officeDocument/2006/customXml" ds:itemID="{DCEE25C7-4881-4BA7-863E-B8C571304E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8440E3-6FAD-499B-93BD-0D49CECBDD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99b62a-f97d-4e27-8a79-b2c30228b78d"/>
    <ds:schemaRef ds:uri="877e4dda-f991-41a3-84db-35a976faa0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1283</TotalTime>
  <Pages>2</Pages>
  <Words>648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</CharactersWithSpaces>
  <SharedDoc>false</SharedDoc>
  <HLinks>
    <vt:vector size="36" baseType="variant">
      <vt:variant>
        <vt:i4>1572949</vt:i4>
      </vt:variant>
      <vt:variant>
        <vt:i4>15</vt:i4>
      </vt:variant>
      <vt:variant>
        <vt:i4>0</vt:i4>
      </vt:variant>
      <vt:variant>
        <vt:i4>5</vt:i4>
      </vt:variant>
      <vt:variant>
        <vt:lpwstr>https://x.com/ROBISA</vt:lpwstr>
      </vt:variant>
      <vt:variant>
        <vt:lpwstr/>
      </vt:variant>
      <vt:variant>
        <vt:i4>1507348</vt:i4>
      </vt:variant>
      <vt:variant>
        <vt:i4>12</vt:i4>
      </vt:variant>
      <vt:variant>
        <vt:i4>0</vt:i4>
      </vt:variant>
      <vt:variant>
        <vt:i4>5</vt:i4>
      </vt:variant>
      <vt:variant>
        <vt:lpwstr>https://www.instagram.com/robisa.es/</vt:lpwstr>
      </vt:variant>
      <vt:variant>
        <vt:lpwstr/>
      </vt:variant>
      <vt:variant>
        <vt:i4>7274544</vt:i4>
      </vt:variant>
      <vt:variant>
        <vt:i4>9</vt:i4>
      </vt:variant>
      <vt:variant>
        <vt:i4>0</vt:i4>
      </vt:variant>
      <vt:variant>
        <vt:i4>5</vt:i4>
      </vt:variant>
      <vt:variant>
        <vt:lpwstr>https://www.facebook.com/RobisaIberia/</vt:lpwstr>
      </vt:variant>
      <vt:variant>
        <vt:lpwstr/>
      </vt:variant>
      <vt:variant>
        <vt:i4>8192040</vt:i4>
      </vt:variant>
      <vt:variant>
        <vt:i4>6</vt:i4>
      </vt:variant>
      <vt:variant>
        <vt:i4>0</vt:i4>
      </vt:variant>
      <vt:variant>
        <vt:i4>5</vt:i4>
      </vt:variant>
      <vt:variant>
        <vt:lpwstr>https://www.robisa.es/shop/238-thypoch</vt:lpwstr>
      </vt:variant>
      <vt:variant>
        <vt:lpwstr/>
      </vt:variant>
      <vt:variant>
        <vt:i4>3211380</vt:i4>
      </vt:variant>
      <vt:variant>
        <vt:i4>3</vt:i4>
      </vt:variant>
      <vt:variant>
        <vt:i4>0</vt:i4>
      </vt:variant>
      <vt:variant>
        <vt:i4>5</vt:i4>
      </vt:variant>
      <vt:variant>
        <vt:lpwstr>https://www.robisa.es/thypoch/</vt:lpwstr>
      </vt:variant>
      <vt:variant>
        <vt:lpwstr/>
      </vt:variant>
      <vt:variant>
        <vt:i4>6946849</vt:i4>
      </vt:variant>
      <vt:variant>
        <vt:i4>0</vt:i4>
      </vt:variant>
      <vt:variant>
        <vt:i4>0</vt:i4>
      </vt:variant>
      <vt:variant>
        <vt:i4>5</vt:i4>
      </vt:variant>
      <vt:variant>
        <vt:lpwstr>https://thypoch.com/en/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</dc:creator>
  <cp:keywords/>
  <dc:description/>
  <cp:lastModifiedBy>Andrea Velez</cp:lastModifiedBy>
  <cp:revision>14</cp:revision>
  <cp:lastPrinted>2020-02-19T02:06:00Z</cp:lastPrinted>
  <dcterms:created xsi:type="dcterms:W3CDTF">2025-06-23T12:31:00Z</dcterms:created>
  <dcterms:modified xsi:type="dcterms:W3CDTF">2025-07-24T08:52:00Z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0x010100BE40F9E4686AAB4F8179A0674F8D61F5</vt:lpwstr>
  </property>
  <property fmtid="{D5CDD505-2E9C-101B-9397-08002B2CF9AE}" pid="3" name="MediaServiceImageTags">
    <vt:lpwstr/>
  </property>
  <property fmtid="{D5CDD505-2E9C-101B-9397-08002B2CF9AE}" pid="4" name="Peso archivo">
    <vt:lpwstr/>
  </property>
  <property fmtid="{D5CDD505-2E9C-101B-9397-08002B2CF9AE}" pid="5" name="Peso_x0020_archivo">
    <vt:lpwstr/>
  </property>
</Properties>
</file>